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6B5E" w14:textId="2E9F294F" w:rsidR="0056509E" w:rsidRPr="00B6300A" w:rsidRDefault="00B6300A" w:rsidP="006F2B83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b/>
          <w:color w:val="333333"/>
          <w:sz w:val="32"/>
          <w:szCs w:val="32"/>
        </w:rPr>
      </w:pPr>
      <w:bookmarkStart w:id="0" w:name="_GoBack"/>
      <w:r w:rsidRPr="00B6300A">
        <w:rPr>
          <w:rFonts w:ascii="Arial" w:hAnsi="Arial" w:cs="Arial"/>
          <w:b/>
          <w:color w:val="333333"/>
          <w:sz w:val="32"/>
          <w:szCs w:val="32"/>
        </w:rPr>
        <w:t>Seedling Lab</w:t>
      </w:r>
    </w:p>
    <w:bookmarkEnd w:id="0"/>
    <w:p w14:paraId="05DF5D03" w14:textId="2DF75A1A" w:rsidR="006F2B83" w:rsidRPr="00B6300A" w:rsidRDefault="006F2B83" w:rsidP="006F2B83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b/>
          <w:color w:val="333333"/>
          <w:sz w:val="16"/>
          <w:szCs w:val="16"/>
        </w:rPr>
      </w:pPr>
      <w:r w:rsidRPr="00B6300A">
        <w:rPr>
          <w:rFonts w:ascii="Arial" w:hAnsi="Arial" w:cs="Arial"/>
          <w:b/>
          <w:color w:val="333333"/>
          <w:sz w:val="16"/>
          <w:szCs w:val="16"/>
        </w:rPr>
        <w:t>Publication list</w:t>
      </w:r>
    </w:p>
    <w:p w14:paraId="4BC4C6F8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In Press</w:t>
      </w:r>
    </w:p>
    <w:p w14:paraId="5711EE7C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Davis, T., Goldwater, M., Giron, J. (2016). From Concrete Examples to Abstract Relations: The Rostrolateral Prefrontal Cortex Integrates Novel Examples into Relational Categories. Cerebral Cortex, in press. </w:t>
      </w:r>
      <w:hyperlink r:id="rId5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65F6F571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2016</w:t>
      </w:r>
    </w:p>
    <w:p w14:paraId="4E32ED8E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Dadds, M., Schollar</w:t>
      </w:r>
      <w:r w:rsidRPr="00B6300A">
        <w:rPr>
          <w:rFonts w:ascii="Arial" w:eastAsia="Times New Roman" w:hAnsi="Arial" w:cs="Arial"/>
          <w:color w:val="333333"/>
          <w:sz w:val="16"/>
          <w:szCs w:val="16"/>
        </w:rPr>
        <w:noBreakHyphen/>
        <w:t>Root, O., Lenroot, R., Moul, C., Hawes, D. (2016). Epigenetic regulation of the DRD4 gene and dimensions of attention-deficit/hyperactivity disorder in children. European Child and Adolescent Psychiatry, 25(10), 1081-1089. </w:t>
      </w:r>
      <w:hyperlink r:id="rId6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12D043F2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Dadds, M., Gale, N., Godbee, M., Moul, C., Pasalich, D., Fink, E., Hawes, D. (2016). Expression and Regulation of Attachment-Related Emotions in Children with Conduct Problems and Callous–Unemotional Traits. Child Psychiatry and Human Development, 47(4), 647-656. </w:t>
      </w:r>
      <w:hyperlink r:id="rId7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5ACB48D8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Bainbridge, R., Murphy, G. (2016). Learning of role-governed and thematic categories. Acta Psychologica, 164, 112-126. </w:t>
      </w:r>
      <w:hyperlink r:id="rId8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43B66D92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Schalk, L. (2016). Relational Categories as a Bridge Between Cognitive and Educational Research. Psychological Bulletin, 142(7), 729-757. </w:t>
      </w:r>
      <w:hyperlink r:id="rId9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4896517B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Don, H., Goldwater, M., Otto, R., Livesey, E. (2016). Rule abstraction, model-based choice, and cognitive reflection. Psychonomic Bulletin and Review, 23(5), 1615-1623. </w:t>
      </w:r>
      <w:hyperlink r:id="rId10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49C0B48C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2015</w:t>
      </w:r>
    </w:p>
    <w:p w14:paraId="00DB4909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Don, H., Goldwater, M., Otto, R., Livesey, E. (2015). Connecting rule-abstraction and model-based choice across disparate learning tasks. 37th Annual Meeting of the Cognitive Science Society (CogSci 2015), Austin, TX: Cognitive Science Society.</w:t>
      </w:r>
    </w:p>
    <w:p w14:paraId="778DA081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Markman, A., Trujillo, L., Schnyer, D. (2015). Licensing Novel Role-Governed Categories: An ERP Analysis. Frontiers in Human Neuroscience, 9, 1-9. </w:t>
      </w:r>
      <w:hyperlink r:id="rId11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0F536496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Gentner, D. (2015). On the acquisition of abstract knowledge: Structural alignment and explication in learning causal system categories. Cognition, 137, 137-153. </w:t>
      </w:r>
      <w:hyperlink r:id="rId12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0D4686EB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Moul, C., Cauchi, A., Hawes, D., Brennan, J., Dadds, M. (2015). Differentiating Autism Spectrum Disorder and Overlapping Psychopathology with a Brief Version of the Social Responsiveness Scale. Child Psychiatry and Human Development, 46, 108-117. </w:t>
      </w:r>
      <w:hyperlink r:id="rId13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65B2903A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Dadds, M., Moul, C., Hawes, D., Mendoza Diaz, A., Brennan, J. (2015). Individual Differences in Childhood Behavior Disorders Associated With Epigenetic Modulation of the Cortisol Receptor Gene. Child Development, 86(5), 1311-1320. </w:t>
      </w:r>
      <w:hyperlink r:id="rId14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0E53FD61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Broderick, J., Davies, S., Ramsden, R., Moul, C., Hawes, D., Brennan, J., Dadds, M. (2015). Preliminary Findings in Developing an E-health Intervention for Child Conduct Problems. 13th National Rural Health Conference, Deakin, ACT: National Rural Health Alliance.</w:t>
      </w:r>
    </w:p>
    <w:p w14:paraId="472C32D4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Moul, C., Dobson-Stone, C., Brennan, J., Hawes, D., Dadds, M. (2015). Serotonin 1B Receptor Gene (HTR1B) Methylation as a Risk Factor for Callous-Unemotional Traits in Antisocial Boys. PloS One, 10(5), 1-15. </w:t>
      </w:r>
      <w:hyperlink r:id="rId15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05A6B886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Moul, C., Hawes, D., Dadds, M. (2015). The Moral Brain: Psychopathology. In Jean Decety, Thalia Wheatley (Eds.), The Moral Brain: A Multidisciplinary Perspective, (pp. 253-264). Cambridge: The MIT Press.</w:t>
      </w:r>
    </w:p>
    <w:p w14:paraId="6801A76C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2014</w:t>
      </w:r>
    </w:p>
    <w:p w14:paraId="2280C3A9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Luppino, D., Moul, C., Hawes, D., Brennan, J., Dadds, M. (2014). Association between a polymorphism of the vasopressin 1B receptor gene and aggression in children. Psychiatric Genetics, 24(5), 185-190. </w:t>
      </w:r>
      <w:hyperlink r:id="rId16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40DEF3AD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Dadds, M., Moul, C., Cauchi, A., Dobson-Stone, C., Hawes, D., Brennan, J., Ebstein, R. (2014). Methylation of the oxytocin receptor gene and oxytocin blood levels in the development of psychopathy. Development and Psychopathology, 26(1), 33-40. </w:t>
      </w:r>
      <w:hyperlink r:id="rId17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4437000D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Dadds, M., Moul, C., Cauchi, A., Dobson-Stone, C., Hawes, D., Brennan, J., Urwin, R., Ebstein, R. (2014). Polymorphisms in the oxytocin receptor gene are associated with the development of psychopathy. Development and Psychopathology, 26(1), 21-31. </w:t>
      </w:r>
      <w:hyperlink r:id="rId18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0D09C226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lastRenderedPageBreak/>
        <w:t>Smith, L., Ping, R., Matlen, B., Goldwater, M., Gentner, D., Levine, S. (2014). Mechanisms of spatial learning: Teaching children geometric categories. Lecture Notes in Computer Science (LNCS), 8684, 325-337. </w:t>
      </w:r>
      <w:hyperlink r:id="rId19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4A69F3F6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2013</w:t>
      </w:r>
    </w:p>
    <w:p w14:paraId="5DC0FB22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Jamrozik, A., Sagi, E., Goldwater, M., Gentner, D. (2013). Relational words have high metaphoric potential. 2013 Meeting of the North American Association for Computational Linguistics: First Workshop on Metaphor in NLP, Stroudsburg: Association for Computational Linguistics (ACL).</w:t>
      </w:r>
    </w:p>
    <w:p w14:paraId="4F6F2E3A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Davis, T., Goldwater, M., Gaylord, N., Worthy, D., Otto, R., Glass, B. (2013). The Cognitive Psychology of Human-Bat-Interactions: Implications for Ecological Policy and Zoonotic Disease Transmission. In Gwynne A. Geyer (Eds.), Bats: Phylogeny and Evolutionary Insights, Conservation Strategies and Role in Disease Transmission, (pp. 39-56). Hauppauge, New York: Nova Science Publishers.</w:t>
      </w:r>
    </w:p>
    <w:p w14:paraId="774D4FF8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Moul, C., Dobson-Stone, C., Brennan, J., Hawes, D., Dadds, M. (2013). An Exploration of the Serotonin System in Antisocial Boys with High Levels of Callous-Unemotional Traits. PloS One, 8(2), 1-10. </w:t>
      </w:r>
      <w:hyperlink r:id="rId20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6C01C252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Moul, C. (2013). CU traits, learning-style and the development of parent-child attachment. The Society for the Scientific Study of Psychopathy 5th Biennale Meeting, Washington, DC: The Society for the Scientific Study of Psychopathy (SSSP).</w:t>
      </w:r>
    </w:p>
    <w:p w14:paraId="1A88ACEB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Levy, F., Wimalaweera, S., Moul, C., Brennan, J., Dadds, M. (2013). Dopamine receptors and the pharmacogenetics of side-effects of stimulant treatment for ADHD. Journal of Child and Adolescent Psychopharmacology, 23(6), 423-425. </w:t>
      </w:r>
      <w:hyperlink r:id="rId21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085E60DB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Moul, C., Dadds, M. (2013). Learning-style Bias and the Development of Psychopathy. Journal of Personality Disorders, 27(1), 85-98. </w:t>
      </w:r>
      <w:hyperlink r:id="rId22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27B66EDA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Dadds, M., Moul, C., Cauchi, A., Hawes, D., Brennan, J. (2013). Replication of a ROBO2 polymorphism associated with conduct problems but not psychopathic tendencies in children. Psychiatric Genetics, 23(6), 251-254. </w:t>
      </w:r>
      <w:hyperlink r:id="rId23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1CC76B01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2012</w:t>
      </w:r>
    </w:p>
    <w:p w14:paraId="2960B59E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Moul, C., Killcross, S., Dadds, M. (2012). A Model of Differential Amygdala Activation in Psychopathy. Psychological Review, 119(4), 789-806. </w:t>
      </w:r>
      <w:hyperlink r:id="rId24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7E244756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Dadds, M., Allen, J., Oliver, B., Faulkner, N., Legge, K., Moul, C., Woolgar, M., Scott, S. (2012). Love, eye contact, and the developmental origins of empathy versus psychopathy. British Journal of Psychiatry, 200(3), 191-196. </w:t>
      </w:r>
      <w:hyperlink r:id="rId25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50D19F62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Rottman, B., Gentner, D., Goldwater, M. (2012). Causal systems categories: Differences in novice and expert categorization of causal phenomena. Cognitive Science, 36(5), 912-932. </w:t>
      </w:r>
      <w:hyperlink r:id="rId26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14DC573C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2011</w:t>
      </w:r>
    </w:p>
    <w:p w14:paraId="640B4A19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Markman, A. (2011). Categorizing entities by common role. Psychonomic Bulletin and Review, 18(2), 406-413. </w:t>
      </w:r>
      <w:hyperlink r:id="rId27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20268EDB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Taylor, J., Friedman, S., Forbus, K., Goldwater, M., Gentner, D. (2011). Modeling structural priming in sentence production via analogical processes. The 33rd Annual Meeting of the Cognitive Science Society, Austin: Cognitive Science Society.</w:t>
      </w:r>
    </w:p>
    <w:p w14:paraId="02431F02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Runner, J. (2011). On the Representational Nature of Representational Noun Phrases. In Jeffery T. Runner (Eds.), Syntax and Semantics: Experiments at the Interfaces, (pp. 219-250). Bingley, United Kingdom: Emerald Group Publishing Ltd.</w:t>
      </w:r>
    </w:p>
    <w:p w14:paraId="64095316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Tomlinson, M., Love, B., Echols, C. (2011). Structural priming as structure-mapping: Young children use analogies from previous utterances to guide sentence production. Cognitive Science, 35(1), 156-170. </w:t>
      </w:r>
      <w:hyperlink r:id="rId28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54C55826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Markman, A., Stilwell, H. (2011). The empirical case for role-governed categories. Cognition, 118(3), 359-376. </w:t>
      </w:r>
      <w:hyperlink r:id="rId29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31D37C87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2010</w:t>
      </w:r>
    </w:p>
    <w:p w14:paraId="195D0EE7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Rein, J., Goldwater, M., Markman, A. (2010). What is typical about the typicality effect in category-based induction? Memory &amp; Cognition, 38(3), 377-388. </w:t>
      </w:r>
      <w:hyperlink r:id="rId30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22116ED0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2009</w:t>
      </w:r>
    </w:p>
    <w:p w14:paraId="11D4F290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lastRenderedPageBreak/>
        <w:t>Goldwater, M., Markman, A. (2009). Constructional sources of implicit agents in sentence comprehension. Cognitive Linguistics, 20(4), 675-702. </w:t>
      </w:r>
      <w:hyperlink r:id="rId31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316A3F5A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2006</w:t>
      </w:r>
    </w:p>
    <w:p w14:paraId="540D2CA5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Goldwater, M., Markman, A. (2006). Constructional sources of implicit agents in sentence comprehension. the 28th Annual Meeting of the Cognitive Science Society, Austin, TX: the 28th Annual Meeting of the Cognitive Science Society.</w:t>
      </w:r>
    </w:p>
    <w:p w14:paraId="1876A4B0" w14:textId="77777777" w:rsidR="00B6300A" w:rsidRPr="00B6300A" w:rsidRDefault="00B6300A" w:rsidP="00B6300A">
      <w:pPr>
        <w:shd w:val="clear" w:color="auto" w:fill="FFFFFF"/>
        <w:spacing w:before="120" w:after="120"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b/>
          <w:bCs/>
          <w:color w:val="333333"/>
          <w:sz w:val="16"/>
          <w:szCs w:val="16"/>
        </w:rPr>
        <w:t>2005</w:t>
      </w:r>
    </w:p>
    <w:p w14:paraId="1A98B940" w14:textId="77777777" w:rsidR="00B6300A" w:rsidRPr="00B6300A" w:rsidRDefault="00B6300A" w:rsidP="00B6300A">
      <w:pPr>
        <w:shd w:val="clear" w:color="auto" w:fill="FFFFFF"/>
        <w:spacing w:line="26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B6300A">
        <w:rPr>
          <w:rFonts w:ascii="Arial" w:eastAsia="Times New Roman" w:hAnsi="Arial" w:cs="Arial"/>
          <w:color w:val="333333"/>
          <w:sz w:val="16"/>
          <w:szCs w:val="16"/>
        </w:rPr>
        <w:t>Markman, A., Blok, S., Dennis, J., Kim, K., Goldwater, M., Laux, J., Narvaez, L., Taylor, E. (2005). Culture and Individual Differences. Behavioral and Brain Sciences, 28(6), 831-831. </w:t>
      </w:r>
      <w:hyperlink r:id="rId32" w:history="1">
        <w:r w:rsidRPr="00B6300A">
          <w:rPr>
            <w:rFonts w:ascii="Arial" w:eastAsia="Times New Roman" w:hAnsi="Arial" w:cs="Arial"/>
            <w:color w:val="125687"/>
            <w:sz w:val="16"/>
            <w:szCs w:val="16"/>
            <w:u w:val="single"/>
            <w:bdr w:val="none" w:sz="0" w:space="0" w:color="auto" w:frame="1"/>
          </w:rPr>
          <w:t>[More Information]</w:t>
        </w:r>
      </w:hyperlink>
    </w:p>
    <w:p w14:paraId="181DBC1D" w14:textId="77777777" w:rsidR="00332452" w:rsidRPr="00B6300A" w:rsidRDefault="00332452" w:rsidP="00B6300A">
      <w:pPr>
        <w:pStyle w:val="Heading2"/>
        <w:shd w:val="clear" w:color="auto" w:fill="FFFFFF"/>
        <w:spacing w:before="424"/>
        <w:jc w:val="center"/>
        <w:rPr>
          <w:rFonts w:ascii="Arial" w:hAnsi="Arial" w:cs="Arial"/>
          <w:sz w:val="16"/>
          <w:szCs w:val="16"/>
        </w:rPr>
      </w:pPr>
    </w:p>
    <w:sectPr w:rsidR="00332452" w:rsidRPr="00B6300A" w:rsidSect="00CC2E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50EA"/>
    <w:multiLevelType w:val="multilevel"/>
    <w:tmpl w:val="B2DE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83"/>
    <w:rsid w:val="00332452"/>
    <w:rsid w:val="005413C9"/>
    <w:rsid w:val="0056509E"/>
    <w:rsid w:val="006F2B83"/>
    <w:rsid w:val="00B6300A"/>
    <w:rsid w:val="00C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562B5"/>
  <w15:chartTrackingRefBased/>
  <w15:docId w15:val="{12E4AC59-E188-C844-88AC-F80A804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B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2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2B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B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2B83"/>
    <w:rPr>
      <w:i/>
      <w:iCs/>
    </w:rPr>
  </w:style>
  <w:style w:type="paragraph" w:customStyle="1" w:styleId="p1">
    <w:name w:val="p1"/>
    <w:basedOn w:val="Normal"/>
    <w:rsid w:val="006F2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F2B83"/>
  </w:style>
  <w:style w:type="character" w:styleId="FollowedHyperlink">
    <w:name w:val="FollowedHyperlink"/>
    <w:basedOn w:val="DefaultParagraphFont"/>
    <w:uiPriority w:val="99"/>
    <w:semiHidden/>
    <w:unhideWhenUsed/>
    <w:rsid w:val="006F2B8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5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09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rsid w:val="0056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56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07/s10578-014-0456-4" TargetMode="External"/><Relationship Id="rId18" Type="http://schemas.openxmlformats.org/officeDocument/2006/relationships/hyperlink" Target="http://dx.doi.org/10.1017/S0954579413000485" TargetMode="External"/><Relationship Id="rId26" Type="http://schemas.openxmlformats.org/officeDocument/2006/relationships/hyperlink" Target="http://dx.doi.org/10.1111/j.1551-6709.2012.01253.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89/cap.2013.00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x.doi.org/10.1007/s10578-015-0598-z" TargetMode="External"/><Relationship Id="rId12" Type="http://schemas.openxmlformats.org/officeDocument/2006/relationships/hyperlink" Target="http://dx.doi.org/10.1016/j.cognition.2014.12.001" TargetMode="External"/><Relationship Id="rId17" Type="http://schemas.openxmlformats.org/officeDocument/2006/relationships/hyperlink" Target="http://dx.doi.org/10.1017/S0954579413000497" TargetMode="External"/><Relationship Id="rId25" Type="http://schemas.openxmlformats.org/officeDocument/2006/relationships/hyperlink" Target="http://dx.doi.org/10.1192/bjp.bp.110.08572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097/YPG.0000000000000036" TargetMode="External"/><Relationship Id="rId20" Type="http://schemas.openxmlformats.org/officeDocument/2006/relationships/hyperlink" Target="http://dx.doi.org/10.1371/journal.pone.0056619" TargetMode="External"/><Relationship Id="rId29" Type="http://schemas.openxmlformats.org/officeDocument/2006/relationships/hyperlink" Target="http://dx.doi.org/10.1016/j.cognition.2010.10.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07/s00787-016-0828-3" TargetMode="External"/><Relationship Id="rId11" Type="http://schemas.openxmlformats.org/officeDocument/2006/relationships/hyperlink" Target="http://dx.doi.org/10.3389/fnhum.2015.00633" TargetMode="External"/><Relationship Id="rId24" Type="http://schemas.openxmlformats.org/officeDocument/2006/relationships/hyperlink" Target="http://dx.doi.org/10.1037/a0029342" TargetMode="External"/><Relationship Id="rId32" Type="http://schemas.openxmlformats.org/officeDocument/2006/relationships/hyperlink" Target="http://dx.doi.org/10.1017/S0140525X05380149" TargetMode="External"/><Relationship Id="rId5" Type="http://schemas.openxmlformats.org/officeDocument/2006/relationships/hyperlink" Target="http://dx.doi.org/10.1093/cercor/bhw099" TargetMode="External"/><Relationship Id="rId15" Type="http://schemas.openxmlformats.org/officeDocument/2006/relationships/hyperlink" Target="http://dx.doi.org/10.1371/journal.pone.0126903" TargetMode="External"/><Relationship Id="rId23" Type="http://schemas.openxmlformats.org/officeDocument/2006/relationships/hyperlink" Target="http://dx.doi.org/10.1097/YPG.0b013e3283650f83" TargetMode="External"/><Relationship Id="rId28" Type="http://schemas.openxmlformats.org/officeDocument/2006/relationships/hyperlink" Target="http://dx.doi.org/10.1111/j.1551-6709.2010.01150.x" TargetMode="External"/><Relationship Id="rId10" Type="http://schemas.openxmlformats.org/officeDocument/2006/relationships/hyperlink" Target="http://dx.doi.org/10.3758/s13423-016-1012-y" TargetMode="External"/><Relationship Id="rId19" Type="http://schemas.openxmlformats.org/officeDocument/2006/relationships/hyperlink" Target="http://dx.doi.org/10.1007/978-3-319-11215-2_23" TargetMode="External"/><Relationship Id="rId31" Type="http://schemas.openxmlformats.org/officeDocument/2006/relationships/hyperlink" Target="http://dx.doi.org/10.1515/COGL.2009.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37/bul0000043" TargetMode="External"/><Relationship Id="rId14" Type="http://schemas.openxmlformats.org/officeDocument/2006/relationships/hyperlink" Target="http://dx.doi.org/10.1111/cdev.12391" TargetMode="External"/><Relationship Id="rId22" Type="http://schemas.openxmlformats.org/officeDocument/2006/relationships/hyperlink" Target="http://dx.doi.org/10.1521/pedi.2013.27.1.85" TargetMode="External"/><Relationship Id="rId27" Type="http://schemas.openxmlformats.org/officeDocument/2006/relationships/hyperlink" Target="http://dx.doi.org/10.3758/s13423-011-0058-0" TargetMode="External"/><Relationship Id="rId30" Type="http://schemas.openxmlformats.org/officeDocument/2006/relationships/hyperlink" Target="http://dx.doi.org/10.3758/MC.38.3.377" TargetMode="External"/><Relationship Id="rId8" Type="http://schemas.openxmlformats.org/officeDocument/2006/relationships/hyperlink" Target="http://dx.doi.org/10.1016/j.actpsy.2015.10.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Angwin</dc:creator>
  <cp:keywords/>
  <dc:description/>
  <cp:lastModifiedBy>Christopher Angwin</cp:lastModifiedBy>
  <cp:revision>2</cp:revision>
  <dcterms:created xsi:type="dcterms:W3CDTF">2019-07-19T02:46:00Z</dcterms:created>
  <dcterms:modified xsi:type="dcterms:W3CDTF">2019-07-19T02:46:00Z</dcterms:modified>
</cp:coreProperties>
</file>