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36C31" w14:textId="4AD4C3AC" w:rsidR="00C759D2" w:rsidRPr="00DB57C9" w:rsidRDefault="0058700F" w:rsidP="00C759D2">
      <w:pPr>
        <w:pStyle w:val="Heading1"/>
        <w:rPr>
          <w:lang w:val="en-AU"/>
        </w:rPr>
      </w:pPr>
      <w:r>
        <w:rPr>
          <w:lang w:val="en-AU"/>
        </w:rPr>
        <w:t>Exercise: Applying the checklist</w:t>
      </w:r>
    </w:p>
    <w:p w14:paraId="6558C220" w14:textId="6E395C9F" w:rsidR="00191EDB" w:rsidRDefault="00A0472A" w:rsidP="00A0472A">
      <w:pPr>
        <w:pStyle w:val="Heading2"/>
        <w:rPr>
          <w:lang w:val="en-AU"/>
        </w:rPr>
      </w:pPr>
      <w:r>
        <w:rPr>
          <w:lang w:val="en-AU"/>
        </w:rPr>
        <w:t xml:space="preserve">Case 2: </w:t>
      </w:r>
      <w:proofErr w:type="spellStart"/>
      <w:r w:rsidR="00191EDB">
        <w:rPr>
          <w:lang w:val="en-AU"/>
        </w:rPr>
        <w:t>Fisherm</w:t>
      </w:r>
      <w:r w:rsidR="007F5F8A">
        <w:rPr>
          <w:lang w:val="en-AU"/>
        </w:rPr>
        <w:t>a</w:t>
      </w:r>
      <w:r w:rsidR="00191EDB">
        <w:rPr>
          <w:lang w:val="en-AU"/>
        </w:rPr>
        <w:t>ns</w:t>
      </w:r>
      <w:proofErr w:type="spellEnd"/>
      <w:r w:rsidR="00191EDB">
        <w:rPr>
          <w:lang w:val="en-AU"/>
        </w:rPr>
        <w:t xml:space="preserve"> Bend (Melbourne)</w:t>
      </w:r>
    </w:p>
    <w:p w14:paraId="306D4A69" w14:textId="77777777" w:rsidR="00F7389F" w:rsidRDefault="00F7389F" w:rsidP="00F7389F">
      <w:pPr>
        <w:rPr>
          <w:lang w:val="en-AU"/>
        </w:rPr>
      </w:pPr>
      <w:r>
        <w:rPr>
          <w:lang w:val="en-AU"/>
        </w:rPr>
        <w:t xml:space="preserve">The high end of the market is </w:t>
      </w:r>
      <w:hyperlink r:id="rId8" w:history="1">
        <w:proofErr w:type="spellStart"/>
        <w:r w:rsidRPr="008A36E0">
          <w:rPr>
            <w:rStyle w:val="Hyperlink"/>
            <w:lang w:val="en-AU"/>
          </w:rPr>
          <w:t>Fishermans</w:t>
        </w:r>
        <w:proofErr w:type="spellEnd"/>
        <w:r w:rsidRPr="008A36E0">
          <w:rPr>
            <w:rStyle w:val="Hyperlink"/>
            <w:lang w:val="en-AU"/>
          </w:rPr>
          <w:t xml:space="preserve"> Bend in Melbourne</w:t>
        </w:r>
      </w:hyperlink>
      <w:r>
        <w:rPr>
          <w:lang w:val="en-AU"/>
        </w:rPr>
        <w:t>. Melbourne has turned inner city industrial land into high density housing before with Docklands, where planning for its modern redevelopment in the 1990s with development picking up pace in the early 2000s.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7019"/>
      </w:tblGrid>
      <w:tr w:rsidR="00F7389F" w14:paraId="38334DD1" w14:textId="77777777" w:rsidTr="00E653E2">
        <w:tc>
          <w:tcPr>
            <w:tcW w:w="0" w:type="auto"/>
            <w:vAlign w:val="center"/>
          </w:tcPr>
          <w:p w14:paraId="6BCC5F41" w14:textId="77777777" w:rsidR="00F7389F" w:rsidRDefault="00F7389F" w:rsidP="00E653E2">
            <w:pPr>
              <w:jc w:val="right"/>
              <w:rPr>
                <w:lang w:val="en-AU"/>
              </w:rPr>
            </w:pPr>
            <w:r>
              <w:rPr>
                <w:lang w:val="en-AU"/>
              </w:rPr>
              <w:t>Before</w:t>
            </w:r>
          </w:p>
        </w:tc>
        <w:tc>
          <w:tcPr>
            <w:tcW w:w="0" w:type="auto"/>
          </w:tcPr>
          <w:p w14:paraId="1A6F3AE6" w14:textId="77777777" w:rsidR="00F7389F" w:rsidRDefault="00F7389F" w:rsidP="00E653E2">
            <w:pPr>
              <w:rPr>
                <w:lang w:val="en-AU"/>
              </w:rPr>
            </w:pPr>
            <w:r>
              <w:rPr>
                <w:noProof/>
                <w:lang w:val="en-AU"/>
              </w:rPr>
              <w:drawing>
                <wp:inline distT="0" distB="0" distL="0" distR="0" wp14:anchorId="3FB0F5D6" wp14:editId="02D3F92C">
                  <wp:extent cx="4320000" cy="2208000"/>
                  <wp:effectExtent l="0" t="0" r="0" b="1905"/>
                  <wp:docPr id="12" name="Picture 12"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view of a city&#10;&#10;Description automatically generated"/>
                          <pic:cNvPicPr/>
                        </pic:nvPicPr>
                        <pic:blipFill>
                          <a:blip r:embed="rId9"/>
                          <a:stretch>
                            <a:fillRect/>
                          </a:stretch>
                        </pic:blipFill>
                        <pic:spPr>
                          <a:xfrm>
                            <a:off x="0" y="0"/>
                            <a:ext cx="4320000" cy="2208000"/>
                          </a:xfrm>
                          <a:prstGeom prst="rect">
                            <a:avLst/>
                          </a:prstGeom>
                        </pic:spPr>
                      </pic:pic>
                    </a:graphicData>
                  </a:graphic>
                </wp:inline>
              </w:drawing>
            </w:r>
          </w:p>
        </w:tc>
      </w:tr>
      <w:tr w:rsidR="00F7389F" w14:paraId="0739DA2E" w14:textId="77777777" w:rsidTr="00E653E2">
        <w:tc>
          <w:tcPr>
            <w:tcW w:w="0" w:type="auto"/>
            <w:vAlign w:val="center"/>
          </w:tcPr>
          <w:p w14:paraId="233D109C" w14:textId="77777777" w:rsidR="00F7389F" w:rsidRDefault="00F7389F" w:rsidP="00E653E2">
            <w:pPr>
              <w:jc w:val="right"/>
              <w:rPr>
                <w:lang w:val="en-AU"/>
              </w:rPr>
            </w:pPr>
            <w:r>
              <w:rPr>
                <w:lang w:val="en-AU"/>
              </w:rPr>
              <w:t>After</w:t>
            </w:r>
          </w:p>
        </w:tc>
        <w:tc>
          <w:tcPr>
            <w:tcW w:w="0" w:type="auto"/>
          </w:tcPr>
          <w:p w14:paraId="78B307A9" w14:textId="77777777" w:rsidR="00F7389F" w:rsidRDefault="00F7389F" w:rsidP="00E653E2">
            <w:pPr>
              <w:keepNext/>
              <w:rPr>
                <w:lang w:val="en-AU"/>
              </w:rPr>
            </w:pPr>
            <w:r>
              <w:rPr>
                <w:noProof/>
                <w:lang w:val="en-AU"/>
              </w:rPr>
              <w:drawing>
                <wp:inline distT="0" distB="0" distL="0" distR="0" wp14:anchorId="190ACC14" wp14:editId="4E43CC7F">
                  <wp:extent cx="4320000" cy="2208000"/>
                  <wp:effectExtent l="0" t="0" r="0" b="1905"/>
                  <wp:docPr id="11" name="Picture 11" descr="A large body of water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body of water with a city in the background&#10;&#10;Description automatically generated"/>
                          <pic:cNvPicPr/>
                        </pic:nvPicPr>
                        <pic:blipFill>
                          <a:blip r:embed="rId10"/>
                          <a:stretch>
                            <a:fillRect/>
                          </a:stretch>
                        </pic:blipFill>
                        <pic:spPr>
                          <a:xfrm>
                            <a:off x="0" y="0"/>
                            <a:ext cx="4320000" cy="2208000"/>
                          </a:xfrm>
                          <a:prstGeom prst="rect">
                            <a:avLst/>
                          </a:prstGeom>
                        </pic:spPr>
                      </pic:pic>
                    </a:graphicData>
                  </a:graphic>
                </wp:inline>
              </w:drawing>
            </w:r>
          </w:p>
        </w:tc>
      </w:tr>
    </w:tbl>
    <w:p w14:paraId="5173CCE2" w14:textId="77777777" w:rsidR="00F7389F" w:rsidRDefault="00F7389F" w:rsidP="00F7389F">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Docklands area before and after the stadium development</w:t>
      </w:r>
    </w:p>
    <w:p w14:paraId="6287E074" w14:textId="77777777" w:rsidR="00F7389F" w:rsidRDefault="00F7389F" w:rsidP="00F7389F">
      <w:pPr>
        <w:rPr>
          <w:lang w:val="en-AU"/>
        </w:rPr>
      </w:pPr>
      <w:r>
        <w:rPr>
          <w:lang w:val="en-AU"/>
        </w:rPr>
        <w:t xml:space="preserve">We can therefore learn from the path of development what is types of density and use the market will accommodate at Fisherman’s Bend. The main difference here is that there are existing industrial activities and many private site owners in the area. Development will be less driven by public investment and rely on the economic decisions of landowners within planning constraints. </w:t>
      </w:r>
    </w:p>
    <w:p w14:paraId="680D4AF2" w14:textId="011E4BAA" w:rsidR="004C3E80" w:rsidRDefault="00F7389F" w:rsidP="0055636F">
      <w:pPr>
        <w:rPr>
          <w:lang w:val="en-AU"/>
        </w:rPr>
      </w:pPr>
      <w:r>
        <w:rPr>
          <w:lang w:val="en-AU"/>
        </w:rPr>
        <w:t xml:space="preserve">Planners create certainty with these types of maps and simple controls. But in this case when the area was first “rezoned” there was no intention for height limits. It was a poor process; no space for parks, schools, etc. </w:t>
      </w:r>
      <w:r w:rsidRPr="00230283">
        <w:rPr>
          <w:b/>
          <w:bCs/>
          <w:lang w:val="en-AU"/>
        </w:rPr>
        <w:t>The state government had to then acquire sites for these public purposes at much higher prices since the market price already reflected the high-density rezoning.</w:t>
      </w:r>
      <w:r>
        <w:rPr>
          <w:lang w:val="en-AU"/>
        </w:rPr>
        <w:t xml:space="preserve"> It’s not enough to </w:t>
      </w:r>
      <w:proofErr w:type="gramStart"/>
      <w:r>
        <w:rPr>
          <w:lang w:val="en-AU"/>
        </w:rPr>
        <w:t>say</w:t>
      </w:r>
      <w:proofErr w:type="gramEnd"/>
      <w:r>
        <w:rPr>
          <w:lang w:val="en-AU"/>
        </w:rPr>
        <w:t xml:space="preserve"> “it’s free for all, go nuts”. The coordinating role of planning helps development.</w:t>
      </w:r>
    </w:p>
    <w:p w14:paraId="7B824E8A" w14:textId="77777777" w:rsidR="001D7E75" w:rsidRDefault="001D7E75" w:rsidP="0055636F">
      <w:pPr>
        <w:rPr>
          <w:lang w:val="en-AU"/>
        </w:rPr>
      </w:pPr>
    </w:p>
    <w:p w14:paraId="5D37C353" w14:textId="436C8315" w:rsidR="00444097" w:rsidRDefault="00444097">
      <w:pPr>
        <w:spacing w:before="0" w:after="0"/>
        <w:rPr>
          <w:lang w:val="en-AU"/>
        </w:rPr>
      </w:pPr>
      <w:r>
        <w:rPr>
          <w:lang w:val="en-AU"/>
        </w:rPr>
        <w:br w:type="page"/>
      </w:r>
      <w:r w:rsidR="007C6090">
        <w:rPr>
          <w:noProof/>
          <w:lang w:val="en-AU"/>
        </w:rPr>
        <w:lastRenderedPageBreak/>
        <w:drawing>
          <wp:inline distT="0" distB="0" distL="0" distR="0" wp14:anchorId="34ED8DC7" wp14:editId="37F4D7DD">
            <wp:extent cx="5274945" cy="3233420"/>
            <wp:effectExtent l="0" t="0" r="0" b="508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map&#10;&#10;Description automatically generated"/>
                    <pic:cNvPicPr/>
                  </pic:nvPicPr>
                  <pic:blipFill>
                    <a:blip r:embed="rId11"/>
                    <a:stretch>
                      <a:fillRect/>
                    </a:stretch>
                  </pic:blipFill>
                  <pic:spPr>
                    <a:xfrm>
                      <a:off x="0" y="0"/>
                      <a:ext cx="5274945" cy="3233420"/>
                    </a:xfrm>
                    <a:prstGeom prst="rect">
                      <a:avLst/>
                    </a:prstGeom>
                  </pic:spPr>
                </pic:pic>
              </a:graphicData>
            </a:graphic>
          </wp:inline>
        </w:drawing>
      </w:r>
    </w:p>
    <w:p w14:paraId="519DD5E0" w14:textId="317D798B" w:rsidR="00444097" w:rsidRDefault="00444097" w:rsidP="00444097">
      <w:pPr>
        <w:keepNext/>
      </w:pPr>
    </w:p>
    <w:p w14:paraId="2F22CB77" w14:textId="24A196C6" w:rsidR="00444097" w:rsidRDefault="00444097" w:rsidP="00444097">
      <w:pPr>
        <w:pStyle w:val="Caption"/>
      </w:pPr>
      <w:r>
        <w:t xml:space="preserve">Figure </w:t>
      </w:r>
      <w:r w:rsidR="004A09A2">
        <w:fldChar w:fldCharType="begin"/>
      </w:r>
      <w:r w:rsidR="004A09A2">
        <w:instrText xml:space="preserve"> SEQ Figure \* ARABIC </w:instrText>
      </w:r>
      <w:r w:rsidR="004A09A2">
        <w:fldChar w:fldCharType="separate"/>
      </w:r>
      <w:r>
        <w:rPr>
          <w:noProof/>
        </w:rPr>
        <w:t>2</w:t>
      </w:r>
      <w:r w:rsidR="004A09A2">
        <w:rPr>
          <w:noProof/>
        </w:rPr>
        <w:fldChar w:fldCharType="end"/>
      </w:r>
      <w:r>
        <w:t xml:space="preserve">: </w:t>
      </w:r>
      <w:proofErr w:type="spellStart"/>
      <w:r>
        <w:t>Fishermans</w:t>
      </w:r>
      <w:proofErr w:type="spellEnd"/>
      <w:r>
        <w:t xml:space="preserve"> Bend building heights</w:t>
      </w:r>
    </w:p>
    <w:p w14:paraId="6FEE2F27" w14:textId="1F93D412" w:rsidR="0025468A" w:rsidRDefault="00E00018" w:rsidP="007F5F8A">
      <w:pPr>
        <w:rPr>
          <w:lang w:val="en-AU"/>
        </w:rPr>
      </w:pPr>
      <w:r>
        <w:rPr>
          <w:lang w:val="en-AU"/>
        </w:rPr>
        <w:t xml:space="preserve">Comparable sales come from nearby suburbs such as Port Melbourne, Albert Park, or Docklands. We are not going to focus on getting the price perfect, just indicative. </w:t>
      </w:r>
      <w:r w:rsidR="0025468A">
        <w:rPr>
          <w:lang w:val="en-AU"/>
        </w:rPr>
        <w:t xml:space="preserve">Not that the variation in new and older apartments is important. Also, the variation between luxury buildings and others, and between penthouses and regular size apartments. </w:t>
      </w:r>
    </w:p>
    <w:p w14:paraId="77207B1B" w14:textId="77777777" w:rsidR="00E00018" w:rsidRDefault="00E00018" w:rsidP="007F5F8A">
      <w:pPr>
        <w:rPr>
          <w:lang w:val="en-AU"/>
        </w:rPr>
      </w:pPr>
    </w:p>
    <w:tbl>
      <w:tblPr>
        <w:tblStyle w:val="LightShading"/>
        <w:tblW w:w="5000" w:type="pct"/>
        <w:tblLook w:val="06A0" w:firstRow="1" w:lastRow="0" w:firstColumn="1" w:lastColumn="0" w:noHBand="1" w:noVBand="1"/>
      </w:tblPr>
      <w:tblGrid>
        <w:gridCol w:w="1784"/>
        <w:gridCol w:w="1881"/>
        <w:gridCol w:w="821"/>
        <w:gridCol w:w="729"/>
        <w:gridCol w:w="625"/>
        <w:gridCol w:w="709"/>
        <w:gridCol w:w="822"/>
        <w:gridCol w:w="936"/>
      </w:tblGrid>
      <w:tr w:rsidR="00315429" w:rsidRPr="00DB57C9" w14:paraId="2EAA76FF" w14:textId="77777777" w:rsidTr="0031542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4" w:type="pct"/>
          </w:tcPr>
          <w:p w14:paraId="2C5AEF52" w14:textId="77777777" w:rsidR="00AA1A81" w:rsidRPr="00DB57C9" w:rsidRDefault="00AA1A81" w:rsidP="00A0690E">
            <w:pPr>
              <w:rPr>
                <w:lang w:val="en-AU"/>
              </w:rPr>
            </w:pPr>
            <w:r>
              <w:rPr>
                <w:lang w:val="en-AU"/>
              </w:rPr>
              <w:t>Address</w:t>
            </w:r>
          </w:p>
        </w:tc>
        <w:tc>
          <w:tcPr>
            <w:tcW w:w="1132" w:type="pct"/>
          </w:tcPr>
          <w:p w14:paraId="379BEE76" w14:textId="703D4B0B" w:rsidR="00AA1A81" w:rsidRPr="00DB57C9" w:rsidRDefault="002F5B4C" w:rsidP="00A0690E">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Description</w:t>
            </w:r>
          </w:p>
        </w:tc>
        <w:tc>
          <w:tcPr>
            <w:tcW w:w="494" w:type="pct"/>
          </w:tcPr>
          <w:p w14:paraId="7417FE41" w14:textId="77777777" w:rsidR="00AA1A81" w:rsidRPr="00E46266" w:rsidRDefault="00AA1A81" w:rsidP="00A0690E">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Pr>
                <w:lang w:val="en-AU"/>
              </w:rPr>
              <w:t>Size</w:t>
            </w:r>
            <w:r>
              <w:rPr>
                <w:lang w:val="en-AU"/>
              </w:rPr>
              <w:br/>
              <w:t>(sqm)</w:t>
            </w:r>
            <w:r>
              <w:rPr>
                <w:lang w:val="en-AU"/>
              </w:rPr>
              <w:br/>
              <w:t>Int/Ext</w:t>
            </w:r>
          </w:p>
        </w:tc>
        <w:tc>
          <w:tcPr>
            <w:tcW w:w="439" w:type="pct"/>
          </w:tcPr>
          <w:p w14:paraId="5781F833" w14:textId="77777777" w:rsidR="00AA1A81" w:rsidRPr="00DB57C9" w:rsidRDefault="00AA1A81" w:rsidP="00A0690E">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Beds/</w:t>
            </w:r>
            <w:r>
              <w:rPr>
                <w:lang w:val="en-AU"/>
              </w:rPr>
              <w:br/>
              <w:t>baths</w:t>
            </w:r>
          </w:p>
        </w:tc>
        <w:tc>
          <w:tcPr>
            <w:tcW w:w="376" w:type="pct"/>
          </w:tcPr>
          <w:p w14:paraId="301BAEA5" w14:textId="77777777" w:rsidR="00AA1A81" w:rsidRPr="00DB57C9" w:rsidRDefault="00AA1A81" w:rsidP="00A0690E">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Cars</w:t>
            </w:r>
          </w:p>
        </w:tc>
        <w:tc>
          <w:tcPr>
            <w:tcW w:w="427" w:type="pct"/>
            <w:tcBorders>
              <w:right w:val="single" w:sz="4" w:space="0" w:color="auto"/>
            </w:tcBorders>
          </w:tcPr>
          <w:p w14:paraId="3107BBEC" w14:textId="77777777" w:rsidR="00AA1A81" w:rsidRPr="00DB57C9" w:rsidRDefault="00AA1A81" w:rsidP="00A0690E">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Sale date</w:t>
            </w:r>
          </w:p>
        </w:tc>
        <w:tc>
          <w:tcPr>
            <w:tcW w:w="495" w:type="pct"/>
            <w:tcBorders>
              <w:left w:val="single" w:sz="4" w:space="0" w:color="auto"/>
            </w:tcBorders>
          </w:tcPr>
          <w:p w14:paraId="10C10742" w14:textId="77777777" w:rsidR="00AA1A81" w:rsidRDefault="00AA1A81" w:rsidP="00A0690E">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Sale price</w:t>
            </w:r>
            <w:r>
              <w:rPr>
                <w:lang w:val="en-AU"/>
              </w:rPr>
              <w:br/>
              <w:t>($ ‘000)</w:t>
            </w:r>
          </w:p>
        </w:tc>
        <w:tc>
          <w:tcPr>
            <w:tcW w:w="563" w:type="pct"/>
          </w:tcPr>
          <w:p w14:paraId="58401D22" w14:textId="77777777" w:rsidR="00AA1A81" w:rsidRDefault="00AA1A81" w:rsidP="00A0690E">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Price</w:t>
            </w:r>
            <w:r>
              <w:rPr>
                <w:lang w:val="en-AU"/>
              </w:rPr>
              <w:br/>
              <w:t>($/sqm)</w:t>
            </w:r>
          </w:p>
        </w:tc>
      </w:tr>
      <w:tr w:rsidR="00315429" w:rsidRPr="00DB57C9" w14:paraId="77E07962" w14:textId="77777777" w:rsidTr="0072267D">
        <w:trPr>
          <w:trHeight w:val="454"/>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5CA3DFB7" w14:textId="46EBE372" w:rsidR="00AA1A81" w:rsidRPr="00600EA7" w:rsidRDefault="00315429" w:rsidP="00A0690E">
            <w:pPr>
              <w:rPr>
                <w:b w:val="0"/>
                <w:bCs w:val="0"/>
                <w:lang w:val="en-AU"/>
              </w:rPr>
            </w:pPr>
            <w:r>
              <w:rPr>
                <w:b w:val="0"/>
                <w:bCs w:val="0"/>
                <w:lang w:val="en-AU"/>
              </w:rPr>
              <w:t xml:space="preserve">11.08A/320 Plummer St, Port </w:t>
            </w:r>
            <w:proofErr w:type="spellStart"/>
            <w:r>
              <w:rPr>
                <w:b w:val="0"/>
                <w:bCs w:val="0"/>
                <w:lang w:val="en-AU"/>
              </w:rPr>
              <w:t>Melb</w:t>
            </w:r>
            <w:proofErr w:type="spellEnd"/>
            <w:r>
              <w:rPr>
                <w:b w:val="0"/>
                <w:bCs w:val="0"/>
                <w:lang w:val="en-AU"/>
              </w:rPr>
              <w:t>.</w:t>
            </w:r>
          </w:p>
        </w:tc>
        <w:tc>
          <w:tcPr>
            <w:tcW w:w="1132" w:type="pct"/>
            <w:vAlign w:val="center"/>
          </w:tcPr>
          <w:p w14:paraId="15CA4979" w14:textId="3A7D0F6B" w:rsidR="00AA1A81" w:rsidRPr="00DB57C9" w:rsidRDefault="00315429" w:rsidP="0072267D">
            <w:pPr>
              <w:cnfStyle w:val="000000000000" w:firstRow="0" w:lastRow="0" w:firstColumn="0" w:lastColumn="0" w:oddVBand="0" w:evenVBand="0" w:oddHBand="0" w:evenHBand="0" w:firstRowFirstColumn="0" w:firstRowLastColumn="0" w:lastRowFirstColumn="0" w:lastRowLastColumn="0"/>
              <w:rPr>
                <w:lang w:val="en-AU"/>
              </w:rPr>
            </w:pPr>
            <w:r>
              <w:rPr>
                <w:lang w:val="en-AU"/>
              </w:rPr>
              <w:t>New luxury high rise penthouse (concierge, etc)</w:t>
            </w:r>
          </w:p>
        </w:tc>
        <w:tc>
          <w:tcPr>
            <w:tcW w:w="494" w:type="pct"/>
            <w:vAlign w:val="center"/>
          </w:tcPr>
          <w:p w14:paraId="0C716035" w14:textId="757BAB10" w:rsidR="00AA1A81" w:rsidRPr="00DB57C9" w:rsidRDefault="0031542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152</w:t>
            </w:r>
          </w:p>
        </w:tc>
        <w:tc>
          <w:tcPr>
            <w:tcW w:w="439" w:type="pct"/>
            <w:vAlign w:val="center"/>
          </w:tcPr>
          <w:p w14:paraId="74847C09" w14:textId="568FC335" w:rsidR="00AA1A81" w:rsidRPr="00DB57C9" w:rsidRDefault="0031542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 /2</w:t>
            </w:r>
          </w:p>
        </w:tc>
        <w:tc>
          <w:tcPr>
            <w:tcW w:w="376" w:type="pct"/>
            <w:vAlign w:val="center"/>
          </w:tcPr>
          <w:p w14:paraId="19975A9C" w14:textId="22C49449" w:rsidR="00AA1A81" w:rsidRPr="00DB57C9" w:rsidRDefault="0031542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w:t>
            </w:r>
          </w:p>
        </w:tc>
        <w:tc>
          <w:tcPr>
            <w:tcW w:w="427" w:type="pct"/>
            <w:tcBorders>
              <w:right w:val="single" w:sz="4" w:space="0" w:color="auto"/>
            </w:tcBorders>
            <w:vAlign w:val="center"/>
          </w:tcPr>
          <w:p w14:paraId="5E7BD788" w14:textId="2CCAE250" w:rsidR="00AA1A81" w:rsidRPr="00DB57C9" w:rsidRDefault="0031542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12 Dec</w:t>
            </w:r>
          </w:p>
        </w:tc>
        <w:tc>
          <w:tcPr>
            <w:tcW w:w="495" w:type="pct"/>
            <w:tcBorders>
              <w:left w:val="single" w:sz="4" w:space="0" w:color="auto"/>
            </w:tcBorders>
            <w:vAlign w:val="center"/>
          </w:tcPr>
          <w:p w14:paraId="50085379" w14:textId="35AA9943" w:rsidR="00AA1A81" w:rsidRPr="00DB57C9" w:rsidRDefault="0031542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1,990</w:t>
            </w:r>
          </w:p>
        </w:tc>
        <w:tc>
          <w:tcPr>
            <w:tcW w:w="563" w:type="pct"/>
            <w:vAlign w:val="center"/>
          </w:tcPr>
          <w:p w14:paraId="6A772557" w14:textId="56A87463" w:rsidR="00AA1A81" w:rsidRDefault="00AA1A81"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w:t>
            </w:r>
            <w:r w:rsidR="00315429">
              <w:rPr>
                <w:lang w:val="en-AU"/>
              </w:rPr>
              <w:t>3,092</w:t>
            </w:r>
          </w:p>
        </w:tc>
      </w:tr>
      <w:tr w:rsidR="00315429" w:rsidRPr="00DB57C9" w14:paraId="69138862" w14:textId="77777777" w:rsidTr="0072267D">
        <w:trPr>
          <w:trHeight w:val="454"/>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2BF6F08E" w14:textId="3DFBB067" w:rsidR="00AA1A81" w:rsidRPr="0072267D" w:rsidRDefault="0072267D" w:rsidP="00A0690E">
            <w:pPr>
              <w:rPr>
                <w:b w:val="0"/>
                <w:bCs w:val="0"/>
                <w:lang w:val="en-AU"/>
              </w:rPr>
            </w:pPr>
            <w:r w:rsidRPr="0072267D">
              <w:rPr>
                <w:b w:val="0"/>
                <w:bCs w:val="0"/>
                <w:lang w:val="en-AU"/>
              </w:rPr>
              <w:t xml:space="preserve">20/2 Esplanade West, Port </w:t>
            </w:r>
            <w:proofErr w:type="spellStart"/>
            <w:r w:rsidRPr="0072267D">
              <w:rPr>
                <w:b w:val="0"/>
                <w:bCs w:val="0"/>
                <w:lang w:val="en-AU"/>
              </w:rPr>
              <w:t>Melb</w:t>
            </w:r>
            <w:proofErr w:type="spellEnd"/>
          </w:p>
        </w:tc>
        <w:tc>
          <w:tcPr>
            <w:tcW w:w="1132" w:type="pct"/>
            <w:vAlign w:val="center"/>
          </w:tcPr>
          <w:p w14:paraId="3B7745BD" w14:textId="160ABAD0" w:rsidR="00AA1A81" w:rsidRPr="00DB57C9" w:rsidRDefault="0072267D" w:rsidP="0072267D">
            <w:pPr>
              <w:cnfStyle w:val="000000000000" w:firstRow="0" w:lastRow="0" w:firstColumn="0" w:lastColumn="0" w:oddVBand="0" w:evenVBand="0" w:oddHBand="0" w:evenHBand="0" w:firstRowFirstColumn="0" w:firstRowLastColumn="0" w:lastRowFirstColumn="0" w:lastRowLastColumn="0"/>
              <w:rPr>
                <w:lang w:val="en-AU"/>
              </w:rPr>
            </w:pPr>
            <w:r>
              <w:rPr>
                <w:lang w:val="en-AU"/>
              </w:rPr>
              <w:t>Near new luxury high rise.</w:t>
            </w:r>
          </w:p>
        </w:tc>
        <w:tc>
          <w:tcPr>
            <w:tcW w:w="494" w:type="pct"/>
            <w:vAlign w:val="center"/>
          </w:tcPr>
          <w:p w14:paraId="69BB2871" w14:textId="77777777" w:rsidR="00AA1A81" w:rsidRPr="00DB57C9" w:rsidRDefault="00AA1A81"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w:t>
            </w:r>
          </w:p>
        </w:tc>
        <w:tc>
          <w:tcPr>
            <w:tcW w:w="439" w:type="pct"/>
            <w:vAlign w:val="center"/>
          </w:tcPr>
          <w:p w14:paraId="4C0B6D83" w14:textId="1D63C20D" w:rsidR="00AA1A81" w:rsidRPr="00DB57C9" w:rsidRDefault="00AA1A81"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2 / </w:t>
            </w:r>
            <w:r w:rsidR="0072267D">
              <w:rPr>
                <w:lang w:val="en-AU"/>
              </w:rPr>
              <w:t>2</w:t>
            </w:r>
          </w:p>
        </w:tc>
        <w:tc>
          <w:tcPr>
            <w:tcW w:w="376" w:type="pct"/>
            <w:vAlign w:val="center"/>
          </w:tcPr>
          <w:p w14:paraId="6D751B18" w14:textId="77777777" w:rsidR="00AA1A81" w:rsidRPr="00DB57C9" w:rsidRDefault="00AA1A81"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c>
          <w:tcPr>
            <w:tcW w:w="427" w:type="pct"/>
            <w:tcBorders>
              <w:right w:val="single" w:sz="4" w:space="0" w:color="auto"/>
            </w:tcBorders>
            <w:vAlign w:val="center"/>
          </w:tcPr>
          <w:p w14:paraId="409D6620" w14:textId="3F598E52" w:rsidR="00AA1A81" w:rsidRPr="00DB57C9" w:rsidRDefault="0072267D"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 Feb</w:t>
            </w:r>
          </w:p>
        </w:tc>
        <w:tc>
          <w:tcPr>
            <w:tcW w:w="495" w:type="pct"/>
            <w:tcBorders>
              <w:left w:val="single" w:sz="4" w:space="0" w:color="auto"/>
            </w:tcBorders>
            <w:vAlign w:val="center"/>
          </w:tcPr>
          <w:p w14:paraId="71639D95" w14:textId="63AB471A" w:rsidR="00AA1A81" w:rsidRPr="00DB57C9" w:rsidRDefault="0072267D"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1,330</w:t>
            </w:r>
          </w:p>
        </w:tc>
        <w:tc>
          <w:tcPr>
            <w:tcW w:w="563" w:type="pct"/>
            <w:vAlign w:val="center"/>
          </w:tcPr>
          <w:p w14:paraId="15A153AB" w14:textId="29C5B6F2" w:rsidR="00AA1A81" w:rsidRPr="00DB57C9" w:rsidRDefault="00AA1A81"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w:t>
            </w:r>
            <w:r w:rsidR="0072267D">
              <w:rPr>
                <w:lang w:val="en-AU"/>
              </w:rPr>
              <w:t>4,700</w:t>
            </w:r>
          </w:p>
        </w:tc>
      </w:tr>
      <w:tr w:rsidR="00315429" w:rsidRPr="00DB57C9" w14:paraId="57017675" w14:textId="77777777" w:rsidTr="0072267D">
        <w:trPr>
          <w:trHeight w:val="454"/>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2D63F976" w14:textId="2B67CBFB" w:rsidR="00AA1A81" w:rsidRPr="00DB571E" w:rsidRDefault="0072267D" w:rsidP="00A0690E">
            <w:pPr>
              <w:rPr>
                <w:b w:val="0"/>
                <w:bCs w:val="0"/>
                <w:lang w:val="en-AU"/>
              </w:rPr>
            </w:pPr>
            <w:r w:rsidRPr="0072267D">
              <w:rPr>
                <w:b w:val="0"/>
                <w:bCs w:val="0"/>
                <w:lang w:val="en-AU"/>
              </w:rPr>
              <w:t xml:space="preserve">206/99 Nott Street, Port </w:t>
            </w:r>
            <w:proofErr w:type="spellStart"/>
            <w:r w:rsidRPr="0072267D">
              <w:rPr>
                <w:b w:val="0"/>
                <w:bCs w:val="0"/>
                <w:lang w:val="en-AU"/>
              </w:rPr>
              <w:t>Melb</w:t>
            </w:r>
            <w:proofErr w:type="spellEnd"/>
          </w:p>
        </w:tc>
        <w:tc>
          <w:tcPr>
            <w:tcW w:w="1132" w:type="pct"/>
            <w:vAlign w:val="center"/>
          </w:tcPr>
          <w:p w14:paraId="6F65DFE2" w14:textId="43915720" w:rsidR="00AA1A81" w:rsidRPr="00DB57C9" w:rsidRDefault="0072267D" w:rsidP="0072267D">
            <w:pPr>
              <w:cnfStyle w:val="000000000000" w:firstRow="0" w:lastRow="0" w:firstColumn="0" w:lastColumn="0" w:oddVBand="0" w:evenVBand="0" w:oddHBand="0" w:evenHBand="0" w:firstRowFirstColumn="0" w:firstRowLastColumn="0" w:lastRowFirstColumn="0" w:lastRowLastColumn="0"/>
              <w:rPr>
                <w:lang w:val="en-AU"/>
              </w:rPr>
            </w:pPr>
            <w:r>
              <w:rPr>
                <w:lang w:val="en-AU"/>
              </w:rPr>
              <w:t>Boutique mid-rise. ~10yr old</w:t>
            </w:r>
          </w:p>
        </w:tc>
        <w:tc>
          <w:tcPr>
            <w:tcW w:w="494" w:type="pct"/>
            <w:vAlign w:val="center"/>
          </w:tcPr>
          <w:p w14:paraId="324ACDE6" w14:textId="79B440B0" w:rsidR="00AA1A81" w:rsidRPr="00DB57C9" w:rsidRDefault="0072267D"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70</w:t>
            </w:r>
          </w:p>
        </w:tc>
        <w:tc>
          <w:tcPr>
            <w:tcW w:w="439" w:type="pct"/>
            <w:vAlign w:val="center"/>
          </w:tcPr>
          <w:p w14:paraId="7AC9C080" w14:textId="333B0D42" w:rsidR="00AA1A81" w:rsidRPr="00DB57C9" w:rsidRDefault="00AA1A81" w:rsidP="00A0690E">
            <w:pPr>
              <w:jc w:val="right"/>
              <w:cnfStyle w:val="000000000000" w:firstRow="0" w:lastRow="0" w:firstColumn="0" w:lastColumn="0" w:oddVBand="0" w:evenVBand="0" w:oddHBand="0" w:evenHBand="0" w:firstRowFirstColumn="0" w:firstRowLastColumn="0" w:lastRowFirstColumn="0" w:lastRowLastColumn="0"/>
              <w:rPr>
                <w:lang w:val="en-AU"/>
              </w:rPr>
            </w:pPr>
            <w:r w:rsidRPr="00DB57C9">
              <w:rPr>
                <w:lang w:val="en-AU"/>
              </w:rPr>
              <w:t>2</w:t>
            </w:r>
            <w:r>
              <w:rPr>
                <w:lang w:val="en-AU"/>
              </w:rPr>
              <w:t xml:space="preserve"> / </w:t>
            </w:r>
            <w:r w:rsidR="0072267D">
              <w:rPr>
                <w:lang w:val="en-AU"/>
              </w:rPr>
              <w:t>1</w:t>
            </w:r>
          </w:p>
        </w:tc>
        <w:tc>
          <w:tcPr>
            <w:tcW w:w="376" w:type="pct"/>
            <w:vAlign w:val="center"/>
          </w:tcPr>
          <w:p w14:paraId="28EAE770" w14:textId="52F81533" w:rsidR="00AA1A81" w:rsidRPr="00DB57C9" w:rsidRDefault="0072267D"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c>
          <w:tcPr>
            <w:tcW w:w="427" w:type="pct"/>
            <w:tcBorders>
              <w:right w:val="single" w:sz="4" w:space="0" w:color="auto"/>
            </w:tcBorders>
            <w:vAlign w:val="center"/>
          </w:tcPr>
          <w:p w14:paraId="56BD6DC2" w14:textId="5C4DBCE3" w:rsidR="00AA1A81" w:rsidRPr="00DB57C9" w:rsidRDefault="0072267D"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18 Jul</w:t>
            </w:r>
          </w:p>
        </w:tc>
        <w:tc>
          <w:tcPr>
            <w:tcW w:w="495" w:type="pct"/>
            <w:tcBorders>
              <w:left w:val="single" w:sz="4" w:space="0" w:color="auto"/>
            </w:tcBorders>
            <w:vAlign w:val="center"/>
          </w:tcPr>
          <w:p w14:paraId="3C287C8D" w14:textId="4DB9A2D9" w:rsidR="00AA1A81" w:rsidRPr="00DB57C9" w:rsidRDefault="0072267D"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530</w:t>
            </w:r>
          </w:p>
        </w:tc>
        <w:tc>
          <w:tcPr>
            <w:tcW w:w="563" w:type="pct"/>
            <w:vAlign w:val="center"/>
          </w:tcPr>
          <w:p w14:paraId="2252A144" w14:textId="7BF4138C" w:rsidR="00AA1A81" w:rsidRPr="00DB57C9" w:rsidRDefault="0072267D"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7,600</w:t>
            </w:r>
          </w:p>
        </w:tc>
      </w:tr>
      <w:tr w:rsidR="00315429" w:rsidRPr="00DB57C9" w14:paraId="0BE68F2F" w14:textId="77777777" w:rsidTr="0072267D">
        <w:trPr>
          <w:trHeight w:val="454"/>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6E2A4EA7" w14:textId="7AC08DE7" w:rsidR="00AA1A81" w:rsidRPr="007D73D3" w:rsidRDefault="007D73D3" w:rsidP="00A0690E">
            <w:pPr>
              <w:rPr>
                <w:b w:val="0"/>
                <w:bCs w:val="0"/>
                <w:lang w:val="en-AU"/>
              </w:rPr>
            </w:pPr>
            <w:r w:rsidRPr="007D73D3">
              <w:rPr>
                <w:b w:val="0"/>
                <w:bCs w:val="0"/>
                <w:lang w:val="en-AU"/>
              </w:rPr>
              <w:t>1207/60 Lorimer Street, Docklands</w:t>
            </w:r>
          </w:p>
        </w:tc>
        <w:tc>
          <w:tcPr>
            <w:tcW w:w="1132" w:type="pct"/>
            <w:vAlign w:val="center"/>
          </w:tcPr>
          <w:p w14:paraId="681848F0" w14:textId="1962D68E" w:rsidR="00AA1A81" w:rsidRPr="00DB57C9" w:rsidRDefault="001A53F4" w:rsidP="0072267D">
            <w:pPr>
              <w:cnfStyle w:val="000000000000" w:firstRow="0" w:lastRow="0" w:firstColumn="0" w:lastColumn="0" w:oddVBand="0" w:evenVBand="0" w:oddHBand="0" w:evenHBand="0" w:firstRowFirstColumn="0" w:firstRowLastColumn="0" w:lastRowFirstColumn="0" w:lastRowLastColumn="0"/>
              <w:rPr>
                <w:lang w:val="en-AU"/>
              </w:rPr>
            </w:pPr>
            <w:r>
              <w:rPr>
                <w:lang w:val="en-AU"/>
              </w:rPr>
              <w:t>Waterfront new high rise.</w:t>
            </w:r>
          </w:p>
        </w:tc>
        <w:tc>
          <w:tcPr>
            <w:tcW w:w="494" w:type="pct"/>
            <w:vAlign w:val="center"/>
          </w:tcPr>
          <w:p w14:paraId="06B30B2A" w14:textId="3FE40676" w:rsidR="00AA1A81" w:rsidRPr="00DB57C9" w:rsidRDefault="001A53F4"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88</w:t>
            </w:r>
            <w:r w:rsidR="00AA1A81">
              <w:rPr>
                <w:lang w:val="en-AU"/>
              </w:rPr>
              <w:t xml:space="preserve"> / 9</w:t>
            </w:r>
          </w:p>
        </w:tc>
        <w:tc>
          <w:tcPr>
            <w:tcW w:w="439" w:type="pct"/>
            <w:vAlign w:val="center"/>
          </w:tcPr>
          <w:p w14:paraId="1DBFF3EC" w14:textId="79D7B012" w:rsidR="00AA1A81" w:rsidRPr="00DB57C9" w:rsidRDefault="00AA1A81"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2 / </w:t>
            </w:r>
            <w:r w:rsidR="001A53F4">
              <w:rPr>
                <w:lang w:val="en-AU"/>
              </w:rPr>
              <w:t>1</w:t>
            </w:r>
          </w:p>
        </w:tc>
        <w:tc>
          <w:tcPr>
            <w:tcW w:w="376" w:type="pct"/>
            <w:vAlign w:val="center"/>
          </w:tcPr>
          <w:p w14:paraId="67FD57E9" w14:textId="77777777" w:rsidR="00AA1A81" w:rsidRPr="00DB57C9" w:rsidRDefault="00AA1A81"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c>
          <w:tcPr>
            <w:tcW w:w="427" w:type="pct"/>
            <w:tcBorders>
              <w:right w:val="single" w:sz="4" w:space="0" w:color="auto"/>
            </w:tcBorders>
            <w:vAlign w:val="center"/>
          </w:tcPr>
          <w:p w14:paraId="7D2261CE" w14:textId="43664A14" w:rsidR="00AA1A81" w:rsidRPr="00DB57C9" w:rsidRDefault="001A53F4"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30 Jul</w:t>
            </w:r>
          </w:p>
        </w:tc>
        <w:tc>
          <w:tcPr>
            <w:tcW w:w="495" w:type="pct"/>
            <w:tcBorders>
              <w:left w:val="single" w:sz="4" w:space="0" w:color="auto"/>
            </w:tcBorders>
            <w:vAlign w:val="center"/>
          </w:tcPr>
          <w:p w14:paraId="2B0F05B6" w14:textId="007D059F" w:rsidR="00AA1A81" w:rsidRPr="00DB57C9" w:rsidRDefault="001A53F4"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620</w:t>
            </w:r>
          </w:p>
        </w:tc>
        <w:tc>
          <w:tcPr>
            <w:tcW w:w="563" w:type="pct"/>
            <w:vAlign w:val="center"/>
          </w:tcPr>
          <w:p w14:paraId="7A5AE3EA" w14:textId="3523E3EF" w:rsidR="00AA1A81" w:rsidRPr="00DB57C9" w:rsidRDefault="001A53F4"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7,050</w:t>
            </w:r>
          </w:p>
        </w:tc>
      </w:tr>
      <w:tr w:rsidR="00D30C38" w:rsidRPr="00DB57C9" w14:paraId="63C1802C" w14:textId="77777777" w:rsidTr="0072267D">
        <w:trPr>
          <w:trHeight w:val="454"/>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69FE2697" w14:textId="3EBF1986" w:rsidR="00D30C38" w:rsidRPr="00FA29B4" w:rsidRDefault="00FA29B4" w:rsidP="00A0690E">
            <w:pPr>
              <w:rPr>
                <w:b w:val="0"/>
                <w:bCs w:val="0"/>
                <w:lang w:val="en-AU"/>
              </w:rPr>
            </w:pPr>
            <w:r w:rsidRPr="00FA29B4">
              <w:rPr>
                <w:b w:val="0"/>
                <w:bCs w:val="0"/>
                <w:lang w:val="en-AU"/>
              </w:rPr>
              <w:t xml:space="preserve">310E/126 Rouse Street, Port </w:t>
            </w:r>
            <w:proofErr w:type="spellStart"/>
            <w:r w:rsidRPr="00FA29B4">
              <w:rPr>
                <w:b w:val="0"/>
                <w:bCs w:val="0"/>
                <w:lang w:val="en-AU"/>
              </w:rPr>
              <w:t>Melb</w:t>
            </w:r>
            <w:proofErr w:type="spellEnd"/>
          </w:p>
        </w:tc>
        <w:tc>
          <w:tcPr>
            <w:tcW w:w="1132" w:type="pct"/>
            <w:vAlign w:val="center"/>
          </w:tcPr>
          <w:p w14:paraId="561B68B0" w14:textId="11186254" w:rsidR="00D30C38" w:rsidRPr="00DB57C9" w:rsidRDefault="00FA29B4" w:rsidP="0072267D">
            <w:pPr>
              <w:cnfStyle w:val="000000000000" w:firstRow="0" w:lastRow="0" w:firstColumn="0" w:lastColumn="0" w:oddVBand="0" w:evenVBand="0" w:oddHBand="0" w:evenHBand="0" w:firstRowFirstColumn="0" w:firstRowLastColumn="0" w:lastRowFirstColumn="0" w:lastRowLastColumn="0"/>
              <w:rPr>
                <w:lang w:val="en-AU"/>
              </w:rPr>
            </w:pPr>
            <w:r>
              <w:rPr>
                <w:lang w:val="en-AU"/>
              </w:rPr>
              <w:t>Low rise near new, close to bay.</w:t>
            </w:r>
          </w:p>
        </w:tc>
        <w:tc>
          <w:tcPr>
            <w:tcW w:w="494" w:type="pct"/>
            <w:vAlign w:val="center"/>
          </w:tcPr>
          <w:p w14:paraId="748C0F1C" w14:textId="498654E0" w:rsidR="00D30C38" w:rsidRDefault="00FA29B4"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77 / 10</w:t>
            </w:r>
          </w:p>
        </w:tc>
        <w:tc>
          <w:tcPr>
            <w:tcW w:w="439" w:type="pct"/>
            <w:vAlign w:val="center"/>
          </w:tcPr>
          <w:p w14:paraId="3C2CA9F2" w14:textId="2EE53A49" w:rsidR="00D30C38" w:rsidRDefault="00FA29B4"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 / 1</w:t>
            </w:r>
          </w:p>
        </w:tc>
        <w:tc>
          <w:tcPr>
            <w:tcW w:w="376" w:type="pct"/>
            <w:vAlign w:val="center"/>
          </w:tcPr>
          <w:p w14:paraId="18807DA9" w14:textId="2AF9C2BD" w:rsidR="00D30C38" w:rsidRDefault="00FA29B4"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c>
          <w:tcPr>
            <w:tcW w:w="427" w:type="pct"/>
            <w:tcBorders>
              <w:right w:val="single" w:sz="4" w:space="0" w:color="auto"/>
            </w:tcBorders>
            <w:vAlign w:val="center"/>
          </w:tcPr>
          <w:p w14:paraId="14618095" w14:textId="57CD61E0" w:rsidR="00D30C38" w:rsidRDefault="00FA29B4"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 Aug</w:t>
            </w:r>
          </w:p>
        </w:tc>
        <w:tc>
          <w:tcPr>
            <w:tcW w:w="495" w:type="pct"/>
            <w:tcBorders>
              <w:left w:val="single" w:sz="4" w:space="0" w:color="auto"/>
            </w:tcBorders>
            <w:vAlign w:val="center"/>
          </w:tcPr>
          <w:p w14:paraId="7B8E92D7" w14:textId="18CCDF22" w:rsidR="00D30C38" w:rsidRDefault="00FA29B4"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700</w:t>
            </w:r>
          </w:p>
        </w:tc>
        <w:tc>
          <w:tcPr>
            <w:tcW w:w="563" w:type="pct"/>
            <w:vAlign w:val="center"/>
          </w:tcPr>
          <w:p w14:paraId="27A44395" w14:textId="05C848EA" w:rsidR="00D30C38" w:rsidRDefault="00FA29B4"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9,000</w:t>
            </w:r>
          </w:p>
        </w:tc>
      </w:tr>
    </w:tbl>
    <w:p w14:paraId="2403B8C1" w14:textId="77777777" w:rsidR="00AA1A81" w:rsidRPr="007F5F8A" w:rsidRDefault="00AA1A81" w:rsidP="007F5F8A">
      <w:pPr>
        <w:rPr>
          <w:lang w:val="en-AU"/>
        </w:rPr>
      </w:pPr>
    </w:p>
    <w:p w14:paraId="2ED598CF" w14:textId="48A9DA22" w:rsidR="00122D99" w:rsidRDefault="00122D99">
      <w:pPr>
        <w:spacing w:before="0" w:after="0"/>
        <w:rPr>
          <w:lang w:val="en-AU"/>
        </w:rPr>
      </w:pPr>
      <w:bookmarkStart w:id="0" w:name="_Toc46397846"/>
      <w:r>
        <w:rPr>
          <w:lang w:val="en-AU"/>
        </w:rPr>
        <w:br w:type="page"/>
      </w:r>
    </w:p>
    <w:p w14:paraId="28669E96" w14:textId="03DE9745" w:rsidR="00021AAC" w:rsidRDefault="00021AAC">
      <w:pPr>
        <w:spacing w:before="0" w:after="0"/>
        <w:rPr>
          <w:lang w:val="en-AU"/>
        </w:rPr>
      </w:pPr>
    </w:p>
    <w:tbl>
      <w:tblPr>
        <w:tblStyle w:val="LightShading"/>
        <w:tblW w:w="5000" w:type="pct"/>
        <w:tblLook w:val="06A0" w:firstRow="1" w:lastRow="0" w:firstColumn="1" w:lastColumn="0" w:noHBand="1" w:noVBand="1"/>
      </w:tblPr>
      <w:tblGrid>
        <w:gridCol w:w="1770"/>
        <w:gridCol w:w="1413"/>
        <w:gridCol w:w="905"/>
        <w:gridCol w:w="905"/>
        <w:gridCol w:w="726"/>
        <w:gridCol w:w="905"/>
        <w:gridCol w:w="905"/>
        <w:gridCol w:w="778"/>
      </w:tblGrid>
      <w:tr w:rsidR="00021AAC" w:rsidRPr="00DB57C9" w14:paraId="63D3FB41" w14:textId="77777777" w:rsidTr="00AE785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5" w:type="pct"/>
            <w:tcBorders>
              <w:bottom w:val="nil"/>
            </w:tcBorders>
          </w:tcPr>
          <w:p w14:paraId="64F705C8" w14:textId="77777777" w:rsidR="00021AAC" w:rsidRPr="00022E2C" w:rsidRDefault="00021AAC" w:rsidP="008A36E0">
            <w:pPr>
              <w:rPr>
                <w:lang w:val="en-AU"/>
              </w:rPr>
            </w:pPr>
          </w:p>
        </w:tc>
        <w:tc>
          <w:tcPr>
            <w:tcW w:w="850" w:type="pct"/>
            <w:tcBorders>
              <w:bottom w:val="nil"/>
            </w:tcBorders>
          </w:tcPr>
          <w:p w14:paraId="73A5A85D" w14:textId="77777777" w:rsidR="00021AAC" w:rsidRDefault="00021AAC" w:rsidP="008A36E0">
            <w:pPr>
              <w:jc w:val="center"/>
              <w:cnfStyle w:val="100000000000" w:firstRow="1" w:lastRow="0" w:firstColumn="0" w:lastColumn="0" w:oddVBand="0" w:evenVBand="0" w:oddHBand="0" w:evenHBand="0" w:firstRowFirstColumn="0" w:firstRowLastColumn="0" w:lastRowFirstColumn="0" w:lastRowLastColumn="0"/>
              <w:rPr>
                <w:lang w:val="en-AU"/>
              </w:rPr>
            </w:pPr>
          </w:p>
        </w:tc>
        <w:tc>
          <w:tcPr>
            <w:tcW w:w="1089" w:type="pct"/>
            <w:gridSpan w:val="2"/>
            <w:tcBorders>
              <w:bottom w:val="nil"/>
            </w:tcBorders>
            <w:vAlign w:val="center"/>
          </w:tcPr>
          <w:p w14:paraId="3538E867" w14:textId="77777777" w:rsidR="00021AAC" w:rsidRPr="00DB57C9" w:rsidRDefault="00021AAC" w:rsidP="008A36E0">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Construction</w:t>
            </w:r>
          </w:p>
        </w:tc>
        <w:tc>
          <w:tcPr>
            <w:tcW w:w="982" w:type="pct"/>
            <w:gridSpan w:val="2"/>
            <w:tcBorders>
              <w:bottom w:val="nil"/>
              <w:right w:val="single" w:sz="4" w:space="0" w:color="auto"/>
            </w:tcBorders>
            <w:vAlign w:val="center"/>
          </w:tcPr>
          <w:p w14:paraId="6338918E" w14:textId="77777777" w:rsidR="00021AAC" w:rsidRPr="00DB57C9" w:rsidRDefault="00021AAC" w:rsidP="008A36E0">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Services</w:t>
            </w:r>
          </w:p>
        </w:tc>
        <w:tc>
          <w:tcPr>
            <w:tcW w:w="1013" w:type="pct"/>
            <w:gridSpan w:val="2"/>
            <w:tcBorders>
              <w:left w:val="single" w:sz="4" w:space="0" w:color="auto"/>
              <w:bottom w:val="nil"/>
            </w:tcBorders>
            <w:vAlign w:val="center"/>
          </w:tcPr>
          <w:p w14:paraId="0C34E222" w14:textId="77777777" w:rsidR="00021AAC" w:rsidRDefault="00021AAC" w:rsidP="008A36E0">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Total</w:t>
            </w:r>
          </w:p>
        </w:tc>
      </w:tr>
      <w:tr w:rsidR="00021AAC" w:rsidRPr="00DB57C9" w14:paraId="508262F9" w14:textId="77777777" w:rsidTr="00AE7859">
        <w:trPr>
          <w:trHeight w:val="397"/>
        </w:trPr>
        <w:tc>
          <w:tcPr>
            <w:cnfStyle w:val="001000000000" w:firstRow="0" w:lastRow="0" w:firstColumn="1" w:lastColumn="0" w:oddVBand="0" w:evenVBand="0" w:oddHBand="0" w:evenHBand="0" w:firstRowFirstColumn="0" w:firstRowLastColumn="0" w:lastRowFirstColumn="0" w:lastRowLastColumn="0"/>
            <w:tcW w:w="1065" w:type="pct"/>
            <w:tcBorders>
              <w:top w:val="nil"/>
              <w:bottom w:val="single" w:sz="4" w:space="0" w:color="000000" w:themeColor="text1"/>
            </w:tcBorders>
          </w:tcPr>
          <w:p w14:paraId="565AE2B3" w14:textId="77777777" w:rsidR="00021AAC" w:rsidRPr="001A7157" w:rsidRDefault="00021AAC" w:rsidP="008A36E0">
            <w:pPr>
              <w:rPr>
                <w:lang w:val="en-AU"/>
              </w:rPr>
            </w:pPr>
          </w:p>
        </w:tc>
        <w:tc>
          <w:tcPr>
            <w:tcW w:w="850" w:type="pct"/>
            <w:tcBorders>
              <w:top w:val="nil"/>
              <w:bottom w:val="single" w:sz="4" w:space="0" w:color="000000" w:themeColor="text1"/>
            </w:tcBorders>
          </w:tcPr>
          <w:p w14:paraId="77B7D10E" w14:textId="77777777" w:rsidR="00021AAC" w:rsidRPr="001A7157" w:rsidRDefault="00021AAC" w:rsidP="008A36E0">
            <w:pPr>
              <w:jc w:val="center"/>
              <w:cnfStyle w:val="000000000000" w:firstRow="0" w:lastRow="0" w:firstColumn="0" w:lastColumn="0" w:oddVBand="0" w:evenVBand="0" w:oddHBand="0" w:evenHBand="0" w:firstRowFirstColumn="0" w:firstRowLastColumn="0" w:lastRowFirstColumn="0" w:lastRowLastColumn="0"/>
              <w:rPr>
                <w:b/>
                <w:bCs/>
                <w:lang w:val="en-AU"/>
              </w:rPr>
            </w:pPr>
            <w:r w:rsidRPr="001A7157">
              <w:rPr>
                <w:b/>
                <w:bCs/>
                <w:lang w:val="en-AU"/>
              </w:rPr>
              <w:t>Size (sqm)</w:t>
            </w:r>
          </w:p>
        </w:tc>
        <w:tc>
          <w:tcPr>
            <w:tcW w:w="545" w:type="pct"/>
            <w:tcBorders>
              <w:top w:val="nil"/>
              <w:bottom w:val="single" w:sz="4" w:space="0" w:color="000000" w:themeColor="text1"/>
            </w:tcBorders>
            <w:vAlign w:val="center"/>
          </w:tcPr>
          <w:p w14:paraId="61DBF2BB" w14:textId="77777777" w:rsidR="00021AAC" w:rsidRPr="001A7157" w:rsidRDefault="00021AAC" w:rsidP="008A36E0">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Low</w:t>
            </w:r>
          </w:p>
        </w:tc>
        <w:tc>
          <w:tcPr>
            <w:tcW w:w="545" w:type="pct"/>
            <w:tcBorders>
              <w:top w:val="nil"/>
              <w:bottom w:val="single" w:sz="4" w:space="0" w:color="000000" w:themeColor="text1"/>
            </w:tcBorders>
            <w:vAlign w:val="center"/>
          </w:tcPr>
          <w:p w14:paraId="4DFBD875" w14:textId="77777777" w:rsidR="00021AAC" w:rsidRPr="001A7157" w:rsidRDefault="00021AAC" w:rsidP="008A36E0">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High</w:t>
            </w:r>
          </w:p>
        </w:tc>
        <w:tc>
          <w:tcPr>
            <w:tcW w:w="437" w:type="pct"/>
            <w:tcBorders>
              <w:top w:val="nil"/>
              <w:bottom w:val="single" w:sz="4" w:space="0" w:color="000000" w:themeColor="text1"/>
            </w:tcBorders>
            <w:vAlign w:val="center"/>
          </w:tcPr>
          <w:p w14:paraId="51ABE941" w14:textId="77777777" w:rsidR="00021AAC" w:rsidRPr="001A7157" w:rsidRDefault="00021AAC" w:rsidP="008A36E0">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Low</w:t>
            </w:r>
          </w:p>
        </w:tc>
        <w:tc>
          <w:tcPr>
            <w:tcW w:w="545" w:type="pct"/>
            <w:tcBorders>
              <w:top w:val="nil"/>
              <w:bottom w:val="single" w:sz="4" w:space="0" w:color="000000" w:themeColor="text1"/>
              <w:right w:val="single" w:sz="4" w:space="0" w:color="auto"/>
            </w:tcBorders>
            <w:vAlign w:val="center"/>
          </w:tcPr>
          <w:p w14:paraId="4B2039E8" w14:textId="77777777" w:rsidR="00021AAC" w:rsidRPr="001A7157" w:rsidRDefault="00021AAC" w:rsidP="008A36E0">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High</w:t>
            </w:r>
          </w:p>
        </w:tc>
        <w:tc>
          <w:tcPr>
            <w:tcW w:w="545" w:type="pct"/>
            <w:tcBorders>
              <w:top w:val="nil"/>
              <w:left w:val="single" w:sz="4" w:space="0" w:color="auto"/>
              <w:bottom w:val="single" w:sz="4" w:space="0" w:color="000000" w:themeColor="text1"/>
            </w:tcBorders>
            <w:vAlign w:val="center"/>
          </w:tcPr>
          <w:p w14:paraId="2E5A4436" w14:textId="77777777" w:rsidR="00021AAC" w:rsidRPr="001A7157" w:rsidRDefault="00021AAC" w:rsidP="008A36E0">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Low</w:t>
            </w:r>
          </w:p>
        </w:tc>
        <w:tc>
          <w:tcPr>
            <w:tcW w:w="468" w:type="pct"/>
            <w:tcBorders>
              <w:top w:val="nil"/>
              <w:bottom w:val="single" w:sz="4" w:space="0" w:color="000000" w:themeColor="text1"/>
            </w:tcBorders>
            <w:vAlign w:val="center"/>
          </w:tcPr>
          <w:p w14:paraId="57F797AB" w14:textId="77777777" w:rsidR="00021AAC" w:rsidRPr="001A7157" w:rsidRDefault="00021AAC" w:rsidP="008A36E0">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High</w:t>
            </w:r>
          </w:p>
        </w:tc>
      </w:tr>
      <w:tr w:rsidR="00021AAC" w:rsidRPr="00DB57C9" w14:paraId="36D44929" w14:textId="77777777" w:rsidTr="00AE7859">
        <w:trPr>
          <w:trHeight w:val="454"/>
        </w:trPr>
        <w:tc>
          <w:tcPr>
            <w:cnfStyle w:val="001000000000" w:firstRow="0" w:lastRow="0" w:firstColumn="1" w:lastColumn="0" w:oddVBand="0" w:evenVBand="0" w:oddHBand="0" w:evenHBand="0" w:firstRowFirstColumn="0" w:firstRowLastColumn="0" w:lastRowFirstColumn="0" w:lastRowLastColumn="0"/>
            <w:tcW w:w="1065" w:type="pct"/>
            <w:tcBorders>
              <w:top w:val="single" w:sz="4" w:space="0" w:color="000000" w:themeColor="text1"/>
            </w:tcBorders>
            <w:vAlign w:val="center"/>
          </w:tcPr>
          <w:p w14:paraId="351BBADB" w14:textId="77777777" w:rsidR="00021AAC" w:rsidRPr="00022E2C" w:rsidRDefault="00021AAC" w:rsidP="008A36E0">
            <w:pPr>
              <w:rPr>
                <w:lang w:val="en-AU"/>
              </w:rPr>
            </w:pPr>
            <w:r w:rsidRPr="00022E2C">
              <w:rPr>
                <w:lang w:val="en-AU"/>
              </w:rPr>
              <w:t>Walk-up</w:t>
            </w:r>
          </w:p>
        </w:tc>
        <w:tc>
          <w:tcPr>
            <w:tcW w:w="850" w:type="pct"/>
            <w:tcBorders>
              <w:top w:val="single" w:sz="4" w:space="0" w:color="000000" w:themeColor="text1"/>
            </w:tcBorders>
            <w:vAlign w:val="center"/>
          </w:tcPr>
          <w:p w14:paraId="03DC3995" w14:textId="77777777"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85-120</w:t>
            </w:r>
          </w:p>
        </w:tc>
        <w:tc>
          <w:tcPr>
            <w:tcW w:w="545" w:type="pct"/>
            <w:tcBorders>
              <w:top w:val="single" w:sz="4" w:space="0" w:color="000000" w:themeColor="text1"/>
            </w:tcBorders>
            <w:vAlign w:val="center"/>
          </w:tcPr>
          <w:p w14:paraId="3299AA53" w14:textId="1171DC83"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1,8</w:t>
            </w:r>
            <w:r w:rsidR="00AA1A81">
              <w:rPr>
                <w:lang w:val="en-AU"/>
              </w:rPr>
              <w:t>20</w:t>
            </w:r>
          </w:p>
        </w:tc>
        <w:tc>
          <w:tcPr>
            <w:tcW w:w="545" w:type="pct"/>
            <w:tcBorders>
              <w:top w:val="single" w:sz="4" w:space="0" w:color="000000" w:themeColor="text1"/>
            </w:tcBorders>
            <w:vAlign w:val="center"/>
          </w:tcPr>
          <w:p w14:paraId="4C27F789" w14:textId="447EB3EF"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w:t>
            </w:r>
            <w:r w:rsidR="00AA1A81">
              <w:rPr>
                <w:lang w:val="en-AU"/>
              </w:rPr>
              <w:t>3</w:t>
            </w:r>
            <w:r>
              <w:rPr>
                <w:lang w:val="en-AU"/>
              </w:rPr>
              <w:t>00</w:t>
            </w:r>
          </w:p>
        </w:tc>
        <w:tc>
          <w:tcPr>
            <w:tcW w:w="437" w:type="pct"/>
            <w:tcBorders>
              <w:top w:val="single" w:sz="4" w:space="0" w:color="000000" w:themeColor="text1"/>
            </w:tcBorders>
            <w:vAlign w:val="center"/>
          </w:tcPr>
          <w:p w14:paraId="34502441" w14:textId="5B67A613"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209</w:t>
            </w:r>
          </w:p>
        </w:tc>
        <w:tc>
          <w:tcPr>
            <w:tcW w:w="545" w:type="pct"/>
            <w:tcBorders>
              <w:top w:val="single" w:sz="4" w:space="0" w:color="000000" w:themeColor="text1"/>
              <w:right w:val="single" w:sz="4" w:space="0" w:color="auto"/>
            </w:tcBorders>
            <w:vAlign w:val="center"/>
          </w:tcPr>
          <w:p w14:paraId="018B9128" w14:textId="1CBFA97B"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575</w:t>
            </w:r>
          </w:p>
        </w:tc>
        <w:tc>
          <w:tcPr>
            <w:tcW w:w="545" w:type="pct"/>
            <w:tcBorders>
              <w:top w:val="single" w:sz="4" w:space="0" w:color="000000" w:themeColor="text1"/>
              <w:left w:val="single" w:sz="4" w:space="0" w:color="auto"/>
            </w:tcBorders>
            <w:vAlign w:val="center"/>
          </w:tcPr>
          <w:p w14:paraId="624C6034" w14:textId="14B3A092"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w:t>
            </w:r>
            <w:r w:rsidR="00FD43C2">
              <w:rPr>
                <w:lang w:val="en-AU"/>
              </w:rPr>
              <w:t>029</w:t>
            </w:r>
          </w:p>
        </w:tc>
        <w:tc>
          <w:tcPr>
            <w:tcW w:w="468" w:type="pct"/>
            <w:tcBorders>
              <w:top w:val="single" w:sz="4" w:space="0" w:color="000000" w:themeColor="text1"/>
            </w:tcBorders>
            <w:vAlign w:val="center"/>
          </w:tcPr>
          <w:p w14:paraId="27139F55" w14:textId="6952799D" w:rsidR="00021AAC"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w:t>
            </w:r>
            <w:r w:rsidR="00FD43C2">
              <w:rPr>
                <w:lang w:val="en-AU"/>
              </w:rPr>
              <w:t>875</w:t>
            </w:r>
          </w:p>
        </w:tc>
      </w:tr>
      <w:tr w:rsidR="00021AAC" w:rsidRPr="00DB57C9" w14:paraId="00408196" w14:textId="77777777" w:rsidTr="00AE7859">
        <w:trPr>
          <w:trHeight w:val="454"/>
        </w:trPr>
        <w:tc>
          <w:tcPr>
            <w:cnfStyle w:val="001000000000" w:firstRow="0" w:lastRow="0" w:firstColumn="1" w:lastColumn="0" w:oddVBand="0" w:evenVBand="0" w:oddHBand="0" w:evenHBand="0" w:firstRowFirstColumn="0" w:firstRowLastColumn="0" w:lastRowFirstColumn="0" w:lastRowLastColumn="0"/>
            <w:tcW w:w="1065" w:type="pct"/>
            <w:vAlign w:val="center"/>
          </w:tcPr>
          <w:p w14:paraId="0907761A" w14:textId="77777777" w:rsidR="00021AAC" w:rsidRPr="00022E2C" w:rsidRDefault="00021AAC" w:rsidP="008A36E0">
            <w:pPr>
              <w:rPr>
                <w:lang w:val="en-AU"/>
              </w:rPr>
            </w:pPr>
            <w:r>
              <w:rPr>
                <w:lang w:val="en-AU"/>
              </w:rPr>
              <w:t>Townhouse</w:t>
            </w:r>
          </w:p>
        </w:tc>
        <w:tc>
          <w:tcPr>
            <w:tcW w:w="850" w:type="pct"/>
            <w:vAlign w:val="center"/>
          </w:tcPr>
          <w:p w14:paraId="7E4A6C81" w14:textId="77777777"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90-120</w:t>
            </w:r>
          </w:p>
        </w:tc>
        <w:tc>
          <w:tcPr>
            <w:tcW w:w="545" w:type="pct"/>
            <w:vAlign w:val="center"/>
          </w:tcPr>
          <w:p w14:paraId="08317F63" w14:textId="3A5FBA3E"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w:t>
            </w:r>
            <w:r w:rsidR="00AA1A81">
              <w:rPr>
                <w:lang w:val="en-AU"/>
              </w:rPr>
              <w:t>82</w:t>
            </w:r>
            <w:r>
              <w:rPr>
                <w:lang w:val="en-AU"/>
              </w:rPr>
              <w:t>0</w:t>
            </w:r>
          </w:p>
        </w:tc>
        <w:tc>
          <w:tcPr>
            <w:tcW w:w="545" w:type="pct"/>
            <w:vAlign w:val="center"/>
          </w:tcPr>
          <w:p w14:paraId="6DF0A971" w14:textId="47A8A7E8"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w:t>
            </w:r>
            <w:r w:rsidR="00AA1A81">
              <w:rPr>
                <w:lang w:val="en-AU"/>
              </w:rPr>
              <w:t>05</w:t>
            </w:r>
            <w:r>
              <w:rPr>
                <w:lang w:val="en-AU"/>
              </w:rPr>
              <w:t>0</w:t>
            </w:r>
          </w:p>
        </w:tc>
        <w:tc>
          <w:tcPr>
            <w:tcW w:w="437" w:type="pct"/>
            <w:vAlign w:val="center"/>
          </w:tcPr>
          <w:p w14:paraId="44A141E5" w14:textId="4A9BBB33"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209</w:t>
            </w:r>
          </w:p>
        </w:tc>
        <w:tc>
          <w:tcPr>
            <w:tcW w:w="545" w:type="pct"/>
            <w:tcBorders>
              <w:right w:val="single" w:sz="4" w:space="0" w:color="auto"/>
            </w:tcBorders>
            <w:vAlign w:val="center"/>
          </w:tcPr>
          <w:p w14:paraId="7969D31E" w14:textId="629376EA"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554</w:t>
            </w:r>
          </w:p>
        </w:tc>
        <w:tc>
          <w:tcPr>
            <w:tcW w:w="545" w:type="pct"/>
            <w:tcBorders>
              <w:left w:val="single" w:sz="4" w:space="0" w:color="auto"/>
            </w:tcBorders>
            <w:vAlign w:val="center"/>
          </w:tcPr>
          <w:p w14:paraId="6BD5196F" w14:textId="233D9228" w:rsidR="00021AAC" w:rsidRPr="00DB57C9" w:rsidRDefault="00FD43C2"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2,029</w:t>
            </w:r>
          </w:p>
        </w:tc>
        <w:tc>
          <w:tcPr>
            <w:tcW w:w="468" w:type="pct"/>
            <w:vAlign w:val="center"/>
          </w:tcPr>
          <w:p w14:paraId="693DBB1F" w14:textId="1E603117"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w:t>
            </w:r>
            <w:r w:rsidR="00FD43C2">
              <w:rPr>
                <w:lang w:val="en-AU"/>
              </w:rPr>
              <w:t>604</w:t>
            </w:r>
          </w:p>
        </w:tc>
      </w:tr>
      <w:tr w:rsidR="00021AAC" w:rsidRPr="00DB57C9" w14:paraId="690107DF" w14:textId="77777777" w:rsidTr="00AE7859">
        <w:trPr>
          <w:trHeight w:val="454"/>
        </w:trPr>
        <w:tc>
          <w:tcPr>
            <w:cnfStyle w:val="001000000000" w:firstRow="0" w:lastRow="0" w:firstColumn="1" w:lastColumn="0" w:oddVBand="0" w:evenVBand="0" w:oddHBand="0" w:evenHBand="0" w:firstRowFirstColumn="0" w:firstRowLastColumn="0" w:lastRowFirstColumn="0" w:lastRowLastColumn="0"/>
            <w:tcW w:w="1065" w:type="pct"/>
            <w:vMerge w:val="restart"/>
            <w:vAlign w:val="center"/>
          </w:tcPr>
          <w:p w14:paraId="45B80B7E" w14:textId="77777777" w:rsidR="00021AAC" w:rsidRPr="00022E2C" w:rsidRDefault="00021AAC" w:rsidP="008A36E0">
            <w:pPr>
              <w:rPr>
                <w:lang w:val="en-AU"/>
              </w:rPr>
            </w:pPr>
            <w:r>
              <w:rPr>
                <w:lang w:val="en-AU"/>
              </w:rPr>
              <w:t>&lt;10 storeys</w:t>
            </w:r>
          </w:p>
        </w:tc>
        <w:tc>
          <w:tcPr>
            <w:tcW w:w="850" w:type="pct"/>
            <w:vAlign w:val="center"/>
          </w:tcPr>
          <w:p w14:paraId="409DBCDD" w14:textId="77777777"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60-70</w:t>
            </w:r>
          </w:p>
        </w:tc>
        <w:tc>
          <w:tcPr>
            <w:tcW w:w="545" w:type="pct"/>
            <w:vAlign w:val="center"/>
          </w:tcPr>
          <w:p w14:paraId="7E633536" w14:textId="2769446B"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w:t>
            </w:r>
            <w:r w:rsidR="00AA1A81">
              <w:rPr>
                <w:lang w:val="en-AU"/>
              </w:rPr>
              <w:t>5</w:t>
            </w:r>
            <w:r>
              <w:rPr>
                <w:lang w:val="en-AU"/>
              </w:rPr>
              <w:t>00</w:t>
            </w:r>
          </w:p>
        </w:tc>
        <w:tc>
          <w:tcPr>
            <w:tcW w:w="545" w:type="pct"/>
            <w:vAlign w:val="center"/>
          </w:tcPr>
          <w:p w14:paraId="3EFD4B08" w14:textId="230AC691"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w:t>
            </w:r>
            <w:r w:rsidR="00AA1A81">
              <w:rPr>
                <w:lang w:val="en-AU"/>
              </w:rPr>
              <w:t>150</w:t>
            </w:r>
          </w:p>
        </w:tc>
        <w:tc>
          <w:tcPr>
            <w:tcW w:w="437" w:type="pct"/>
            <w:vAlign w:val="center"/>
          </w:tcPr>
          <w:p w14:paraId="163459D6" w14:textId="743BCD09"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518</w:t>
            </w:r>
          </w:p>
        </w:tc>
        <w:tc>
          <w:tcPr>
            <w:tcW w:w="545" w:type="pct"/>
            <w:tcBorders>
              <w:right w:val="single" w:sz="4" w:space="0" w:color="auto"/>
            </w:tcBorders>
            <w:vAlign w:val="center"/>
          </w:tcPr>
          <w:p w14:paraId="716717BE" w14:textId="233C4D07"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880</w:t>
            </w:r>
          </w:p>
        </w:tc>
        <w:tc>
          <w:tcPr>
            <w:tcW w:w="545" w:type="pct"/>
            <w:tcBorders>
              <w:left w:val="single" w:sz="4" w:space="0" w:color="auto"/>
            </w:tcBorders>
            <w:vAlign w:val="center"/>
          </w:tcPr>
          <w:p w14:paraId="1B06CC49" w14:textId="3ED50B01" w:rsidR="00021AAC" w:rsidRPr="00DB57C9" w:rsidRDefault="00FD43C2"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3,018</w:t>
            </w:r>
          </w:p>
        </w:tc>
        <w:tc>
          <w:tcPr>
            <w:tcW w:w="468" w:type="pct"/>
            <w:vAlign w:val="center"/>
          </w:tcPr>
          <w:p w14:paraId="6ED7D486" w14:textId="0358D860"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w:t>
            </w:r>
            <w:r w:rsidR="00FD43C2">
              <w:rPr>
                <w:lang w:val="en-AU"/>
              </w:rPr>
              <w:t>030</w:t>
            </w:r>
          </w:p>
        </w:tc>
      </w:tr>
      <w:tr w:rsidR="00021AAC" w:rsidRPr="00DB57C9" w14:paraId="384A2EE4" w14:textId="77777777" w:rsidTr="00AE7859">
        <w:trPr>
          <w:trHeight w:val="454"/>
        </w:trPr>
        <w:tc>
          <w:tcPr>
            <w:cnfStyle w:val="001000000000" w:firstRow="0" w:lastRow="0" w:firstColumn="1" w:lastColumn="0" w:oddVBand="0" w:evenVBand="0" w:oddHBand="0" w:evenHBand="0" w:firstRowFirstColumn="0" w:firstRowLastColumn="0" w:lastRowFirstColumn="0" w:lastRowLastColumn="0"/>
            <w:tcW w:w="1065" w:type="pct"/>
            <w:vMerge/>
            <w:vAlign w:val="center"/>
          </w:tcPr>
          <w:p w14:paraId="6797E521" w14:textId="77777777" w:rsidR="00021AAC" w:rsidRPr="00022E2C" w:rsidRDefault="00021AAC" w:rsidP="008A36E0">
            <w:pPr>
              <w:rPr>
                <w:lang w:val="en-AU"/>
              </w:rPr>
            </w:pPr>
          </w:p>
        </w:tc>
        <w:tc>
          <w:tcPr>
            <w:tcW w:w="850" w:type="pct"/>
            <w:vAlign w:val="center"/>
          </w:tcPr>
          <w:p w14:paraId="493E0B23" w14:textId="77777777"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90-120</w:t>
            </w:r>
          </w:p>
        </w:tc>
        <w:tc>
          <w:tcPr>
            <w:tcW w:w="545" w:type="pct"/>
            <w:vAlign w:val="center"/>
          </w:tcPr>
          <w:p w14:paraId="6C3E29FC" w14:textId="22B099EE"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w:t>
            </w:r>
            <w:r w:rsidR="00AA1A81">
              <w:rPr>
                <w:lang w:val="en-AU"/>
              </w:rPr>
              <w:t>5</w:t>
            </w:r>
            <w:r>
              <w:rPr>
                <w:lang w:val="en-AU"/>
              </w:rPr>
              <w:t>00</w:t>
            </w:r>
          </w:p>
        </w:tc>
        <w:tc>
          <w:tcPr>
            <w:tcW w:w="545" w:type="pct"/>
            <w:vAlign w:val="center"/>
          </w:tcPr>
          <w:p w14:paraId="27DD9472" w14:textId="5F0A2391"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w:t>
            </w:r>
            <w:r w:rsidR="00AA1A81">
              <w:rPr>
                <w:lang w:val="en-AU"/>
              </w:rPr>
              <w:t>200</w:t>
            </w:r>
          </w:p>
        </w:tc>
        <w:tc>
          <w:tcPr>
            <w:tcW w:w="437" w:type="pct"/>
            <w:vAlign w:val="center"/>
          </w:tcPr>
          <w:p w14:paraId="7A94A277" w14:textId="7583E38D"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512</w:t>
            </w:r>
          </w:p>
        </w:tc>
        <w:tc>
          <w:tcPr>
            <w:tcW w:w="545" w:type="pct"/>
            <w:tcBorders>
              <w:right w:val="single" w:sz="4" w:space="0" w:color="auto"/>
            </w:tcBorders>
            <w:vAlign w:val="center"/>
          </w:tcPr>
          <w:p w14:paraId="3329B341" w14:textId="3368B7AA"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849</w:t>
            </w:r>
          </w:p>
        </w:tc>
        <w:tc>
          <w:tcPr>
            <w:tcW w:w="545" w:type="pct"/>
            <w:tcBorders>
              <w:left w:val="single" w:sz="4" w:space="0" w:color="auto"/>
            </w:tcBorders>
            <w:vAlign w:val="center"/>
          </w:tcPr>
          <w:p w14:paraId="61CEA08C" w14:textId="5BBD554C" w:rsidR="00021AAC" w:rsidRPr="00DB57C9" w:rsidRDefault="00FD43C2"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3,012</w:t>
            </w:r>
          </w:p>
        </w:tc>
        <w:tc>
          <w:tcPr>
            <w:tcW w:w="468" w:type="pct"/>
            <w:vAlign w:val="center"/>
          </w:tcPr>
          <w:p w14:paraId="4EF21631" w14:textId="25440FE1" w:rsidR="00021AAC" w:rsidRPr="00DB57C9" w:rsidRDefault="00FD43C2"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4,049</w:t>
            </w:r>
          </w:p>
        </w:tc>
      </w:tr>
      <w:tr w:rsidR="00021AAC" w:rsidRPr="00DB57C9" w14:paraId="1B16FB01" w14:textId="77777777" w:rsidTr="00AE7859">
        <w:trPr>
          <w:trHeight w:val="454"/>
        </w:trPr>
        <w:tc>
          <w:tcPr>
            <w:cnfStyle w:val="001000000000" w:firstRow="0" w:lastRow="0" w:firstColumn="1" w:lastColumn="0" w:oddVBand="0" w:evenVBand="0" w:oddHBand="0" w:evenHBand="0" w:firstRowFirstColumn="0" w:firstRowLastColumn="0" w:lastRowFirstColumn="0" w:lastRowLastColumn="0"/>
            <w:tcW w:w="1065" w:type="pct"/>
            <w:vMerge w:val="restart"/>
            <w:vAlign w:val="center"/>
          </w:tcPr>
          <w:p w14:paraId="10F5B98C" w14:textId="77777777" w:rsidR="00021AAC" w:rsidRPr="00022E2C" w:rsidRDefault="00021AAC" w:rsidP="008A36E0">
            <w:pPr>
              <w:rPr>
                <w:lang w:val="en-AU"/>
              </w:rPr>
            </w:pPr>
            <w:r>
              <w:rPr>
                <w:lang w:val="en-AU"/>
              </w:rPr>
              <w:t>10-20 storeys</w:t>
            </w:r>
          </w:p>
        </w:tc>
        <w:tc>
          <w:tcPr>
            <w:tcW w:w="850" w:type="pct"/>
            <w:vAlign w:val="center"/>
          </w:tcPr>
          <w:p w14:paraId="3DDBE5BC" w14:textId="77777777"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60-70</w:t>
            </w:r>
          </w:p>
        </w:tc>
        <w:tc>
          <w:tcPr>
            <w:tcW w:w="545" w:type="pct"/>
            <w:vAlign w:val="center"/>
          </w:tcPr>
          <w:p w14:paraId="380927C7" w14:textId="77777777"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2,800</w:t>
            </w:r>
          </w:p>
        </w:tc>
        <w:tc>
          <w:tcPr>
            <w:tcW w:w="545" w:type="pct"/>
            <w:vAlign w:val="center"/>
          </w:tcPr>
          <w:p w14:paraId="5247C5E6" w14:textId="77777777"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3,600</w:t>
            </w:r>
          </w:p>
        </w:tc>
        <w:tc>
          <w:tcPr>
            <w:tcW w:w="437" w:type="pct"/>
            <w:vAlign w:val="center"/>
          </w:tcPr>
          <w:p w14:paraId="267FE2C5" w14:textId="4353BAC8"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554</w:t>
            </w:r>
          </w:p>
        </w:tc>
        <w:tc>
          <w:tcPr>
            <w:tcW w:w="545" w:type="pct"/>
            <w:tcBorders>
              <w:right w:val="single" w:sz="4" w:space="0" w:color="auto"/>
            </w:tcBorders>
            <w:vAlign w:val="center"/>
          </w:tcPr>
          <w:p w14:paraId="132B6DB8" w14:textId="09ED9F94"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905</w:t>
            </w:r>
          </w:p>
        </w:tc>
        <w:tc>
          <w:tcPr>
            <w:tcW w:w="545" w:type="pct"/>
            <w:tcBorders>
              <w:left w:val="single" w:sz="4" w:space="0" w:color="auto"/>
            </w:tcBorders>
            <w:vAlign w:val="center"/>
          </w:tcPr>
          <w:p w14:paraId="041CF0A2" w14:textId="5EF503CD"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3,3</w:t>
            </w:r>
            <w:r w:rsidR="00695F47">
              <w:rPr>
                <w:lang w:val="en-AU"/>
              </w:rPr>
              <w:t>54</w:t>
            </w:r>
          </w:p>
        </w:tc>
        <w:tc>
          <w:tcPr>
            <w:tcW w:w="468" w:type="pct"/>
            <w:vAlign w:val="center"/>
          </w:tcPr>
          <w:p w14:paraId="65482096" w14:textId="7CA51F92"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w:t>
            </w:r>
            <w:r w:rsidR="00695F47">
              <w:rPr>
                <w:lang w:val="en-AU"/>
              </w:rPr>
              <w:t>705</w:t>
            </w:r>
          </w:p>
        </w:tc>
      </w:tr>
      <w:tr w:rsidR="00021AAC" w:rsidRPr="00DB57C9" w14:paraId="30894070" w14:textId="77777777" w:rsidTr="00AE7859">
        <w:trPr>
          <w:trHeight w:val="454"/>
        </w:trPr>
        <w:tc>
          <w:tcPr>
            <w:cnfStyle w:val="001000000000" w:firstRow="0" w:lastRow="0" w:firstColumn="1" w:lastColumn="0" w:oddVBand="0" w:evenVBand="0" w:oddHBand="0" w:evenHBand="0" w:firstRowFirstColumn="0" w:firstRowLastColumn="0" w:lastRowFirstColumn="0" w:lastRowLastColumn="0"/>
            <w:tcW w:w="1065" w:type="pct"/>
            <w:vMerge/>
            <w:vAlign w:val="center"/>
          </w:tcPr>
          <w:p w14:paraId="5BA8070A" w14:textId="77777777" w:rsidR="00021AAC" w:rsidRDefault="00021AAC" w:rsidP="008A36E0">
            <w:pPr>
              <w:rPr>
                <w:lang w:val="en-AU"/>
              </w:rPr>
            </w:pPr>
          </w:p>
        </w:tc>
        <w:tc>
          <w:tcPr>
            <w:tcW w:w="850" w:type="pct"/>
            <w:vAlign w:val="center"/>
          </w:tcPr>
          <w:p w14:paraId="5822F4E1" w14:textId="77777777"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90-120</w:t>
            </w:r>
          </w:p>
        </w:tc>
        <w:tc>
          <w:tcPr>
            <w:tcW w:w="545" w:type="pct"/>
            <w:vAlign w:val="center"/>
          </w:tcPr>
          <w:p w14:paraId="50194B4E" w14:textId="77777777"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2,800</w:t>
            </w:r>
          </w:p>
        </w:tc>
        <w:tc>
          <w:tcPr>
            <w:tcW w:w="545" w:type="pct"/>
            <w:vAlign w:val="center"/>
          </w:tcPr>
          <w:p w14:paraId="756ADAEE" w14:textId="0499ACB5"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3,6</w:t>
            </w:r>
            <w:r w:rsidR="00AA1A81">
              <w:rPr>
                <w:lang w:val="en-AU"/>
              </w:rPr>
              <w:t>5</w:t>
            </w:r>
            <w:r>
              <w:rPr>
                <w:lang w:val="en-AU"/>
              </w:rPr>
              <w:t>0</w:t>
            </w:r>
          </w:p>
        </w:tc>
        <w:tc>
          <w:tcPr>
            <w:tcW w:w="437" w:type="pct"/>
            <w:vAlign w:val="center"/>
          </w:tcPr>
          <w:p w14:paraId="1F5DD65F" w14:textId="3C3824E6"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554</w:t>
            </w:r>
          </w:p>
        </w:tc>
        <w:tc>
          <w:tcPr>
            <w:tcW w:w="545" w:type="pct"/>
            <w:tcBorders>
              <w:right w:val="single" w:sz="4" w:space="0" w:color="auto"/>
            </w:tcBorders>
            <w:vAlign w:val="center"/>
          </w:tcPr>
          <w:p w14:paraId="6DF5C25E" w14:textId="750E2F4C"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874</w:t>
            </w:r>
          </w:p>
        </w:tc>
        <w:tc>
          <w:tcPr>
            <w:tcW w:w="545" w:type="pct"/>
            <w:tcBorders>
              <w:left w:val="single" w:sz="4" w:space="0" w:color="auto"/>
            </w:tcBorders>
            <w:vAlign w:val="center"/>
          </w:tcPr>
          <w:p w14:paraId="082E7169" w14:textId="4C17B233"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3,3</w:t>
            </w:r>
            <w:r w:rsidR="00695F47">
              <w:rPr>
                <w:lang w:val="en-AU"/>
              </w:rPr>
              <w:t>54</w:t>
            </w:r>
          </w:p>
        </w:tc>
        <w:tc>
          <w:tcPr>
            <w:tcW w:w="468" w:type="pct"/>
            <w:vAlign w:val="center"/>
          </w:tcPr>
          <w:p w14:paraId="78C173ED" w14:textId="1FEEA1DE"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w:t>
            </w:r>
            <w:r w:rsidR="00695F47">
              <w:rPr>
                <w:lang w:val="en-AU"/>
              </w:rPr>
              <w:t>524</w:t>
            </w:r>
          </w:p>
        </w:tc>
      </w:tr>
      <w:tr w:rsidR="00021AAC" w:rsidRPr="00DB57C9" w14:paraId="2227CBF0" w14:textId="77777777" w:rsidTr="00AE7859">
        <w:trPr>
          <w:trHeight w:val="454"/>
        </w:trPr>
        <w:tc>
          <w:tcPr>
            <w:cnfStyle w:val="001000000000" w:firstRow="0" w:lastRow="0" w:firstColumn="1" w:lastColumn="0" w:oddVBand="0" w:evenVBand="0" w:oddHBand="0" w:evenHBand="0" w:firstRowFirstColumn="0" w:firstRowLastColumn="0" w:lastRowFirstColumn="0" w:lastRowLastColumn="0"/>
            <w:tcW w:w="1065" w:type="pct"/>
            <w:vMerge w:val="restart"/>
            <w:vAlign w:val="center"/>
          </w:tcPr>
          <w:p w14:paraId="1C79CD8D" w14:textId="77777777" w:rsidR="00021AAC" w:rsidRDefault="00021AAC" w:rsidP="008A36E0">
            <w:pPr>
              <w:rPr>
                <w:lang w:val="en-AU"/>
              </w:rPr>
            </w:pPr>
            <w:r>
              <w:rPr>
                <w:lang w:val="en-AU"/>
              </w:rPr>
              <w:t>20-40 storeys</w:t>
            </w:r>
          </w:p>
        </w:tc>
        <w:tc>
          <w:tcPr>
            <w:tcW w:w="850" w:type="pct"/>
            <w:vAlign w:val="center"/>
          </w:tcPr>
          <w:p w14:paraId="07CF4AEE" w14:textId="77777777"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60-70</w:t>
            </w:r>
          </w:p>
        </w:tc>
        <w:tc>
          <w:tcPr>
            <w:tcW w:w="545" w:type="pct"/>
            <w:vAlign w:val="center"/>
          </w:tcPr>
          <w:p w14:paraId="367A427C" w14:textId="283994CC"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w:t>
            </w:r>
            <w:r w:rsidR="00AA1A81">
              <w:rPr>
                <w:lang w:val="en-AU"/>
              </w:rPr>
              <w:t>250</w:t>
            </w:r>
          </w:p>
        </w:tc>
        <w:tc>
          <w:tcPr>
            <w:tcW w:w="545" w:type="pct"/>
            <w:vAlign w:val="center"/>
          </w:tcPr>
          <w:p w14:paraId="0B556777" w14:textId="262AFA8A"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w:t>
            </w:r>
            <w:r w:rsidR="00AA1A81">
              <w:rPr>
                <w:lang w:val="en-AU"/>
              </w:rPr>
              <w:t>90</w:t>
            </w:r>
            <w:r>
              <w:rPr>
                <w:lang w:val="en-AU"/>
              </w:rPr>
              <w:t>0</w:t>
            </w:r>
          </w:p>
        </w:tc>
        <w:tc>
          <w:tcPr>
            <w:tcW w:w="437" w:type="pct"/>
            <w:vAlign w:val="center"/>
          </w:tcPr>
          <w:p w14:paraId="666F0098" w14:textId="543D6C3C"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648</w:t>
            </w:r>
          </w:p>
        </w:tc>
        <w:tc>
          <w:tcPr>
            <w:tcW w:w="545" w:type="pct"/>
            <w:tcBorders>
              <w:right w:val="single" w:sz="4" w:space="0" w:color="auto"/>
            </w:tcBorders>
            <w:vAlign w:val="center"/>
          </w:tcPr>
          <w:p w14:paraId="4B76A22E" w14:textId="21A4C2C8"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992</w:t>
            </w:r>
          </w:p>
        </w:tc>
        <w:tc>
          <w:tcPr>
            <w:tcW w:w="545" w:type="pct"/>
            <w:tcBorders>
              <w:left w:val="single" w:sz="4" w:space="0" w:color="auto"/>
            </w:tcBorders>
            <w:shd w:val="clear" w:color="auto" w:fill="EEECE1" w:themeFill="background2"/>
            <w:vAlign w:val="center"/>
          </w:tcPr>
          <w:p w14:paraId="2138AC2F" w14:textId="4D57F4A8"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w:t>
            </w:r>
            <w:r w:rsidR="00BF371A">
              <w:rPr>
                <w:lang w:val="en-AU"/>
              </w:rPr>
              <w:t>898</w:t>
            </w:r>
          </w:p>
        </w:tc>
        <w:tc>
          <w:tcPr>
            <w:tcW w:w="468" w:type="pct"/>
            <w:shd w:val="clear" w:color="auto" w:fill="EEECE1" w:themeFill="background2"/>
            <w:vAlign w:val="center"/>
          </w:tcPr>
          <w:p w14:paraId="16324904" w14:textId="6C54E272"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w:t>
            </w:r>
            <w:r w:rsidR="00BF371A">
              <w:rPr>
                <w:lang w:val="en-AU"/>
              </w:rPr>
              <w:t>892</w:t>
            </w:r>
          </w:p>
        </w:tc>
      </w:tr>
      <w:tr w:rsidR="00021AAC" w:rsidRPr="00DB57C9" w14:paraId="3FA05036" w14:textId="77777777" w:rsidTr="00AE7859">
        <w:trPr>
          <w:trHeight w:val="454"/>
        </w:trPr>
        <w:tc>
          <w:tcPr>
            <w:cnfStyle w:val="001000000000" w:firstRow="0" w:lastRow="0" w:firstColumn="1" w:lastColumn="0" w:oddVBand="0" w:evenVBand="0" w:oddHBand="0" w:evenHBand="0" w:firstRowFirstColumn="0" w:firstRowLastColumn="0" w:lastRowFirstColumn="0" w:lastRowLastColumn="0"/>
            <w:tcW w:w="1065" w:type="pct"/>
            <w:vMerge/>
            <w:vAlign w:val="center"/>
          </w:tcPr>
          <w:p w14:paraId="6BC7737A" w14:textId="77777777" w:rsidR="00021AAC" w:rsidRDefault="00021AAC" w:rsidP="008A36E0">
            <w:pPr>
              <w:rPr>
                <w:lang w:val="en-AU"/>
              </w:rPr>
            </w:pPr>
          </w:p>
        </w:tc>
        <w:tc>
          <w:tcPr>
            <w:tcW w:w="850" w:type="pct"/>
            <w:vAlign w:val="center"/>
          </w:tcPr>
          <w:p w14:paraId="5DA5FF7D" w14:textId="77777777"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90-120</w:t>
            </w:r>
          </w:p>
        </w:tc>
        <w:tc>
          <w:tcPr>
            <w:tcW w:w="545" w:type="pct"/>
            <w:vAlign w:val="center"/>
          </w:tcPr>
          <w:p w14:paraId="4447351A" w14:textId="6A7B9282"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w:t>
            </w:r>
            <w:r w:rsidR="00AA1A81">
              <w:rPr>
                <w:lang w:val="en-AU"/>
              </w:rPr>
              <w:t>250</w:t>
            </w:r>
          </w:p>
        </w:tc>
        <w:tc>
          <w:tcPr>
            <w:tcW w:w="545" w:type="pct"/>
            <w:vAlign w:val="center"/>
          </w:tcPr>
          <w:p w14:paraId="7ACD065A" w14:textId="76FF85FB" w:rsidR="00021AAC" w:rsidRPr="00DB57C9" w:rsidRDefault="00AA1A81"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4,000</w:t>
            </w:r>
          </w:p>
        </w:tc>
        <w:tc>
          <w:tcPr>
            <w:tcW w:w="437" w:type="pct"/>
            <w:vAlign w:val="center"/>
          </w:tcPr>
          <w:p w14:paraId="267997B8" w14:textId="0448AEC9"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627</w:t>
            </w:r>
          </w:p>
        </w:tc>
        <w:tc>
          <w:tcPr>
            <w:tcW w:w="545" w:type="pct"/>
            <w:tcBorders>
              <w:right w:val="single" w:sz="4" w:space="0" w:color="auto"/>
            </w:tcBorders>
            <w:vAlign w:val="center"/>
          </w:tcPr>
          <w:p w14:paraId="21BE2C69" w14:textId="51BB9F26" w:rsidR="00021AAC" w:rsidRPr="00DB57C9" w:rsidRDefault="00056D6D"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900</w:t>
            </w:r>
          </w:p>
        </w:tc>
        <w:tc>
          <w:tcPr>
            <w:tcW w:w="545" w:type="pct"/>
            <w:tcBorders>
              <w:left w:val="single" w:sz="4" w:space="0" w:color="auto"/>
            </w:tcBorders>
            <w:shd w:val="clear" w:color="auto" w:fill="EEECE1" w:themeFill="background2"/>
            <w:vAlign w:val="center"/>
          </w:tcPr>
          <w:p w14:paraId="17BA8553" w14:textId="595BD998"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w:t>
            </w:r>
            <w:r w:rsidR="00BF371A">
              <w:rPr>
                <w:lang w:val="en-AU"/>
              </w:rPr>
              <w:t>877</w:t>
            </w:r>
          </w:p>
        </w:tc>
        <w:tc>
          <w:tcPr>
            <w:tcW w:w="468" w:type="pct"/>
            <w:shd w:val="clear" w:color="auto" w:fill="EEECE1" w:themeFill="background2"/>
            <w:vAlign w:val="center"/>
          </w:tcPr>
          <w:p w14:paraId="69997813" w14:textId="79F606BD" w:rsidR="00021AAC" w:rsidRPr="00DB57C9" w:rsidRDefault="00021AAC" w:rsidP="008A36E0">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w:t>
            </w:r>
            <w:r w:rsidR="00BF371A">
              <w:rPr>
                <w:lang w:val="en-AU"/>
              </w:rPr>
              <w:t>900</w:t>
            </w:r>
          </w:p>
        </w:tc>
      </w:tr>
      <w:tr w:rsidR="00321BCA" w:rsidRPr="00DB57C9" w14:paraId="331CE63D" w14:textId="77777777" w:rsidTr="00AE7859">
        <w:trPr>
          <w:trHeight w:val="454"/>
        </w:trPr>
        <w:tc>
          <w:tcPr>
            <w:cnfStyle w:val="001000000000" w:firstRow="0" w:lastRow="0" w:firstColumn="1" w:lastColumn="0" w:oddVBand="0" w:evenVBand="0" w:oddHBand="0" w:evenHBand="0" w:firstRowFirstColumn="0" w:firstRowLastColumn="0" w:lastRowFirstColumn="0" w:lastRowLastColumn="0"/>
            <w:tcW w:w="1065" w:type="pct"/>
            <w:vMerge w:val="restart"/>
            <w:vAlign w:val="center"/>
          </w:tcPr>
          <w:p w14:paraId="7ACF4681" w14:textId="437D3331" w:rsidR="00321BCA" w:rsidRDefault="00321BCA" w:rsidP="00321BCA">
            <w:pPr>
              <w:rPr>
                <w:lang w:val="en-AU"/>
              </w:rPr>
            </w:pPr>
            <w:r>
              <w:rPr>
                <w:lang w:val="en-AU"/>
              </w:rPr>
              <w:t>40-80 storeys</w:t>
            </w:r>
          </w:p>
        </w:tc>
        <w:tc>
          <w:tcPr>
            <w:tcW w:w="850" w:type="pct"/>
            <w:vAlign w:val="center"/>
          </w:tcPr>
          <w:p w14:paraId="7CD0CA7C" w14:textId="02B63496" w:rsidR="00321BCA" w:rsidRDefault="00321BCA"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60-70</w:t>
            </w:r>
          </w:p>
        </w:tc>
        <w:tc>
          <w:tcPr>
            <w:tcW w:w="545" w:type="pct"/>
            <w:vAlign w:val="center"/>
          </w:tcPr>
          <w:p w14:paraId="70F4DF1F" w14:textId="7E8C63E5" w:rsidR="00321BCA" w:rsidRDefault="00321BCA"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3,650</w:t>
            </w:r>
          </w:p>
        </w:tc>
        <w:tc>
          <w:tcPr>
            <w:tcW w:w="545" w:type="pct"/>
            <w:vAlign w:val="center"/>
          </w:tcPr>
          <w:p w14:paraId="7D208DA3" w14:textId="274481B2" w:rsidR="00321BCA" w:rsidRDefault="00321BCA"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4,300</w:t>
            </w:r>
          </w:p>
        </w:tc>
        <w:tc>
          <w:tcPr>
            <w:tcW w:w="437" w:type="pct"/>
            <w:vAlign w:val="center"/>
          </w:tcPr>
          <w:p w14:paraId="64E69D46" w14:textId="4F62D4FC" w:rsidR="00321BCA" w:rsidRDefault="00321BCA"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821</w:t>
            </w:r>
          </w:p>
        </w:tc>
        <w:tc>
          <w:tcPr>
            <w:tcW w:w="545" w:type="pct"/>
            <w:tcBorders>
              <w:right w:val="single" w:sz="4" w:space="0" w:color="auto"/>
            </w:tcBorders>
            <w:vAlign w:val="center"/>
          </w:tcPr>
          <w:p w14:paraId="7E2C7864" w14:textId="7539E20E" w:rsidR="00321BCA" w:rsidRDefault="00321BCA"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1,220</w:t>
            </w:r>
          </w:p>
        </w:tc>
        <w:tc>
          <w:tcPr>
            <w:tcW w:w="545" w:type="pct"/>
            <w:tcBorders>
              <w:left w:val="single" w:sz="4" w:space="0" w:color="auto"/>
            </w:tcBorders>
            <w:shd w:val="clear" w:color="auto" w:fill="EEECE1" w:themeFill="background2"/>
            <w:vAlign w:val="center"/>
          </w:tcPr>
          <w:p w14:paraId="0B139F19" w14:textId="47F53103" w:rsidR="00321BCA" w:rsidRDefault="00321BCA"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4,471</w:t>
            </w:r>
          </w:p>
        </w:tc>
        <w:tc>
          <w:tcPr>
            <w:tcW w:w="468" w:type="pct"/>
            <w:shd w:val="clear" w:color="auto" w:fill="EEECE1" w:themeFill="background2"/>
            <w:vAlign w:val="center"/>
          </w:tcPr>
          <w:p w14:paraId="0ACB44D9" w14:textId="0D00D212" w:rsidR="00321BCA" w:rsidRDefault="00321BCA"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5,520</w:t>
            </w:r>
          </w:p>
        </w:tc>
      </w:tr>
      <w:tr w:rsidR="00321BCA" w:rsidRPr="00DB57C9" w14:paraId="59931D15" w14:textId="77777777" w:rsidTr="00AE7859">
        <w:trPr>
          <w:trHeight w:val="454"/>
        </w:trPr>
        <w:tc>
          <w:tcPr>
            <w:cnfStyle w:val="001000000000" w:firstRow="0" w:lastRow="0" w:firstColumn="1" w:lastColumn="0" w:oddVBand="0" w:evenVBand="0" w:oddHBand="0" w:evenHBand="0" w:firstRowFirstColumn="0" w:firstRowLastColumn="0" w:lastRowFirstColumn="0" w:lastRowLastColumn="0"/>
            <w:tcW w:w="1065" w:type="pct"/>
            <w:vMerge/>
            <w:vAlign w:val="center"/>
          </w:tcPr>
          <w:p w14:paraId="73F23CF1" w14:textId="77777777" w:rsidR="00321BCA" w:rsidRDefault="00321BCA" w:rsidP="00321BCA">
            <w:pPr>
              <w:rPr>
                <w:lang w:val="en-AU"/>
              </w:rPr>
            </w:pPr>
          </w:p>
        </w:tc>
        <w:tc>
          <w:tcPr>
            <w:tcW w:w="850" w:type="pct"/>
            <w:vAlign w:val="center"/>
          </w:tcPr>
          <w:p w14:paraId="2F18E243" w14:textId="230C02E9" w:rsidR="00321BCA" w:rsidRDefault="00321BCA"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90-120</w:t>
            </w:r>
          </w:p>
        </w:tc>
        <w:tc>
          <w:tcPr>
            <w:tcW w:w="545" w:type="pct"/>
            <w:vAlign w:val="center"/>
          </w:tcPr>
          <w:p w14:paraId="68ACEFCA" w14:textId="354EF7BC" w:rsidR="00321BCA" w:rsidRDefault="00321BCA"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3,650</w:t>
            </w:r>
          </w:p>
        </w:tc>
        <w:tc>
          <w:tcPr>
            <w:tcW w:w="545" w:type="pct"/>
            <w:vAlign w:val="center"/>
          </w:tcPr>
          <w:p w14:paraId="4D781536" w14:textId="1499F0AF" w:rsidR="00321BCA" w:rsidRDefault="00321BCA"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4,400</w:t>
            </w:r>
          </w:p>
        </w:tc>
        <w:tc>
          <w:tcPr>
            <w:tcW w:w="437" w:type="pct"/>
            <w:vAlign w:val="center"/>
          </w:tcPr>
          <w:p w14:paraId="12D2A9FD" w14:textId="36418276" w:rsidR="00321BCA" w:rsidRDefault="00321BCA"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763</w:t>
            </w:r>
          </w:p>
        </w:tc>
        <w:tc>
          <w:tcPr>
            <w:tcW w:w="545" w:type="pct"/>
            <w:tcBorders>
              <w:right w:val="single" w:sz="4" w:space="0" w:color="auto"/>
            </w:tcBorders>
            <w:vAlign w:val="center"/>
          </w:tcPr>
          <w:p w14:paraId="36CFFB91" w14:textId="3E04B608" w:rsidR="00321BCA" w:rsidRDefault="00321BCA"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1,168</w:t>
            </w:r>
          </w:p>
        </w:tc>
        <w:tc>
          <w:tcPr>
            <w:tcW w:w="545" w:type="pct"/>
            <w:tcBorders>
              <w:left w:val="single" w:sz="4" w:space="0" w:color="auto"/>
            </w:tcBorders>
            <w:shd w:val="clear" w:color="auto" w:fill="EEECE1" w:themeFill="background2"/>
            <w:vAlign w:val="center"/>
          </w:tcPr>
          <w:p w14:paraId="63F2CD67" w14:textId="3513B53B" w:rsidR="00321BCA" w:rsidRDefault="009C75B5"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4,413</w:t>
            </w:r>
          </w:p>
        </w:tc>
        <w:tc>
          <w:tcPr>
            <w:tcW w:w="468" w:type="pct"/>
            <w:shd w:val="clear" w:color="auto" w:fill="EEECE1" w:themeFill="background2"/>
            <w:vAlign w:val="center"/>
          </w:tcPr>
          <w:p w14:paraId="74BEDF8D" w14:textId="560F9E0B" w:rsidR="00321BCA" w:rsidRDefault="009C75B5" w:rsidP="00321BCA">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5,568</w:t>
            </w:r>
          </w:p>
        </w:tc>
      </w:tr>
    </w:tbl>
    <w:p w14:paraId="39754F52" w14:textId="3079B01F" w:rsidR="00193512" w:rsidRDefault="00193512" w:rsidP="00193512">
      <w:pPr>
        <w:pStyle w:val="Heading3"/>
        <w:rPr>
          <w:lang w:val="en-AU"/>
        </w:rPr>
      </w:pPr>
      <w:r>
        <w:rPr>
          <w:lang w:val="en-AU"/>
        </w:rPr>
        <w:t>Fees and charge</w:t>
      </w:r>
      <w:r w:rsidR="00FD03D9">
        <w:rPr>
          <w:lang w:val="en-AU"/>
        </w:rPr>
        <w:t>s</w:t>
      </w:r>
      <w:r>
        <w:rPr>
          <w:lang w:val="en-AU"/>
        </w:rPr>
        <w:t>:</w:t>
      </w:r>
    </w:p>
    <w:p w14:paraId="64458136" w14:textId="47665C12" w:rsidR="000670B8" w:rsidRDefault="00FD03D9" w:rsidP="00193512">
      <w:pPr>
        <w:rPr>
          <w:lang w:val="en-AU"/>
        </w:rPr>
      </w:pPr>
      <w:r>
        <w:rPr>
          <w:lang w:val="en-AU"/>
        </w:rPr>
        <w:t>Let’s be honest here. I spent an hour looking online for them. It shouldn’t be this hard. Pick a number! In this case a Victorian planner helped me find them - $13,900 per unit.</w:t>
      </w:r>
    </w:p>
    <w:p w14:paraId="5BCE62DF" w14:textId="77777777" w:rsidR="000670B8" w:rsidRDefault="000670B8" w:rsidP="000670B8">
      <w:pPr>
        <w:pStyle w:val="Heading3"/>
        <w:rPr>
          <w:lang w:val="en-AU"/>
        </w:rPr>
      </w:pPr>
      <w:r>
        <w:rPr>
          <w:lang w:val="en-AU"/>
        </w:rPr>
        <w:t>Apply the checklist</w:t>
      </w:r>
    </w:p>
    <w:p w14:paraId="17B3F21C" w14:textId="77777777" w:rsidR="000670B8" w:rsidRDefault="000670B8" w:rsidP="000670B8">
      <w:pPr>
        <w:pStyle w:val="Heading4"/>
        <w:rPr>
          <w:lang w:val="en-AU"/>
        </w:rPr>
      </w:pPr>
      <w:r>
        <w:rPr>
          <w:lang w:val="en-AU"/>
        </w:rPr>
        <w:t>Check Rule #1</w:t>
      </w:r>
    </w:p>
    <w:p w14:paraId="6D5BE1A1" w14:textId="522A49BE" w:rsidR="000670B8" w:rsidRDefault="000670B8" w:rsidP="000670B8">
      <w:pPr>
        <w:rPr>
          <w:lang w:val="en-AU"/>
        </w:rPr>
      </w:pPr>
      <w:r>
        <w:rPr>
          <w:lang w:val="en-AU"/>
        </w:rPr>
        <w:t xml:space="preserve">Here’s a quick and dirty feasibility on a per unit basis (rather than a project basis) to check </w:t>
      </w:r>
      <w:r w:rsidRPr="00B759A6">
        <w:rPr>
          <w:b/>
          <w:bCs/>
          <w:lang w:val="en-AU"/>
        </w:rPr>
        <w:t>Rule #1</w:t>
      </w:r>
      <w:r>
        <w:rPr>
          <w:lang w:val="en-AU"/>
        </w:rPr>
        <w:t>.</w:t>
      </w:r>
      <w:r w:rsidR="009D4703">
        <w:rPr>
          <w:lang w:val="en-AU"/>
        </w:rPr>
        <w:t xml:space="preserve"> Sometimes developers will think in terms of these “per unit” rules of thumb about how much they can pay for a site in different markets. “Oh, I’d pay about $100,000 per apartment for a site in that area.”</w:t>
      </w:r>
    </w:p>
    <w:p w14:paraId="5A828252" w14:textId="77777777" w:rsidR="000670B8" w:rsidRDefault="000670B8" w:rsidP="00193512">
      <w:pPr>
        <w:rPr>
          <w:lang w:val="en-AU"/>
        </w:rPr>
      </w:pPr>
    </w:p>
    <w:p w14:paraId="528E8C62" w14:textId="0EFAF449" w:rsidR="00193512" w:rsidRDefault="00193512" w:rsidP="00193512">
      <w:pPr>
        <w:rPr>
          <w:lang w:val="en-AU"/>
        </w:rPr>
      </w:pPr>
    </w:p>
    <w:tbl>
      <w:tblPr>
        <w:tblStyle w:val="LightShading"/>
        <w:tblW w:w="5000" w:type="pct"/>
        <w:tblLook w:val="06A0" w:firstRow="1" w:lastRow="0" w:firstColumn="1" w:lastColumn="0" w:noHBand="1" w:noVBand="1"/>
      </w:tblPr>
      <w:tblGrid>
        <w:gridCol w:w="1701"/>
        <w:gridCol w:w="3403"/>
        <w:gridCol w:w="1842"/>
        <w:gridCol w:w="1361"/>
      </w:tblGrid>
      <w:tr w:rsidR="000670B8" w:rsidRPr="00DB57C9" w14:paraId="7FF6FDD7" w14:textId="77777777" w:rsidTr="00A0690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72" w:type="pct"/>
            <w:gridSpan w:val="2"/>
            <w:tcBorders>
              <w:top w:val="single" w:sz="12" w:space="0" w:color="auto"/>
              <w:bottom w:val="single" w:sz="4" w:space="0" w:color="000000" w:themeColor="text1"/>
            </w:tcBorders>
          </w:tcPr>
          <w:p w14:paraId="431412FD" w14:textId="77777777" w:rsidR="000670B8" w:rsidRPr="00DB57C9" w:rsidRDefault="000670B8" w:rsidP="00A0690E">
            <w:pPr>
              <w:jc w:val="right"/>
              <w:rPr>
                <w:lang w:val="en-AU"/>
              </w:rPr>
            </w:pPr>
            <w:r>
              <w:rPr>
                <w:lang w:val="en-AU"/>
              </w:rPr>
              <w:t xml:space="preserve">Market price per unit </w:t>
            </w:r>
          </w:p>
        </w:tc>
        <w:tc>
          <w:tcPr>
            <w:tcW w:w="1109" w:type="pct"/>
            <w:tcBorders>
              <w:top w:val="single" w:sz="12" w:space="0" w:color="auto"/>
              <w:bottom w:val="single" w:sz="4" w:space="0" w:color="000000" w:themeColor="text1"/>
            </w:tcBorders>
            <w:shd w:val="clear" w:color="auto" w:fill="auto"/>
            <w:vAlign w:val="center"/>
          </w:tcPr>
          <w:p w14:paraId="74295264" w14:textId="0DE14D3D" w:rsidR="000670B8" w:rsidRPr="00D66839" w:rsidRDefault="000670B8" w:rsidP="00A0690E">
            <w:pPr>
              <w:cnfStyle w:val="100000000000" w:firstRow="1" w:lastRow="0" w:firstColumn="0" w:lastColumn="0" w:oddVBand="0" w:evenVBand="0" w:oddHBand="0" w:evenHBand="0" w:firstRowFirstColumn="0" w:firstRowLastColumn="0" w:lastRowFirstColumn="0" w:lastRowLastColumn="0"/>
              <w:rPr>
                <w:b w:val="0"/>
                <w:bCs w:val="0"/>
                <w:lang w:val="en-AU"/>
              </w:rPr>
            </w:pPr>
            <w:r w:rsidRPr="00D66839">
              <w:rPr>
                <w:b w:val="0"/>
                <w:bCs w:val="0"/>
                <w:lang w:val="en-AU"/>
              </w:rPr>
              <w:t>$</w:t>
            </w:r>
            <w:r w:rsidR="00395D1E">
              <w:rPr>
                <w:b w:val="0"/>
                <w:bCs w:val="0"/>
                <w:lang w:val="en-AU"/>
              </w:rPr>
              <w:t>8</w:t>
            </w:r>
            <w:r w:rsidRPr="00D66839">
              <w:rPr>
                <w:b w:val="0"/>
                <w:bCs w:val="0"/>
                <w:lang w:val="en-AU"/>
              </w:rPr>
              <w:t>,</w:t>
            </w:r>
            <w:r w:rsidR="00395D1E">
              <w:rPr>
                <w:b w:val="0"/>
                <w:bCs w:val="0"/>
                <w:lang w:val="en-AU"/>
              </w:rPr>
              <w:t>5</w:t>
            </w:r>
            <w:r w:rsidRPr="00D66839">
              <w:rPr>
                <w:b w:val="0"/>
                <w:bCs w:val="0"/>
                <w:lang w:val="en-AU"/>
              </w:rPr>
              <w:t>00 x 80sqm</w:t>
            </w:r>
          </w:p>
        </w:tc>
        <w:tc>
          <w:tcPr>
            <w:tcW w:w="819" w:type="pct"/>
            <w:tcBorders>
              <w:top w:val="single" w:sz="12" w:space="0" w:color="auto"/>
              <w:bottom w:val="single" w:sz="4" w:space="0" w:color="000000" w:themeColor="text1"/>
            </w:tcBorders>
            <w:shd w:val="clear" w:color="auto" w:fill="auto"/>
            <w:vAlign w:val="center"/>
          </w:tcPr>
          <w:p w14:paraId="704AC867" w14:textId="01214745" w:rsidR="000670B8" w:rsidRPr="00DB57C9" w:rsidRDefault="000670B8" w:rsidP="00A0690E">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$6</w:t>
            </w:r>
            <w:r w:rsidR="00395D1E">
              <w:rPr>
                <w:lang w:val="en-AU"/>
              </w:rPr>
              <w:t>80</w:t>
            </w:r>
            <w:r>
              <w:rPr>
                <w:lang w:val="en-AU"/>
              </w:rPr>
              <w:t>,000</w:t>
            </w:r>
          </w:p>
        </w:tc>
      </w:tr>
      <w:tr w:rsidR="000670B8" w:rsidRPr="00DB57C9" w14:paraId="3860E3AB"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3072" w:type="pct"/>
            <w:gridSpan w:val="2"/>
            <w:tcBorders>
              <w:top w:val="single" w:sz="12" w:space="0" w:color="auto"/>
              <w:bottom w:val="single" w:sz="4" w:space="0" w:color="000000" w:themeColor="text1"/>
            </w:tcBorders>
          </w:tcPr>
          <w:p w14:paraId="41752CFF" w14:textId="77777777" w:rsidR="000670B8" w:rsidRDefault="000670B8" w:rsidP="00A0690E">
            <w:pPr>
              <w:jc w:val="right"/>
              <w:rPr>
                <w:lang w:val="en-AU"/>
              </w:rPr>
            </w:pPr>
            <w:r>
              <w:rPr>
                <w:lang w:val="en-AU"/>
              </w:rPr>
              <w:t>LESS GST</w:t>
            </w:r>
          </w:p>
        </w:tc>
        <w:tc>
          <w:tcPr>
            <w:tcW w:w="1109" w:type="pct"/>
            <w:tcBorders>
              <w:top w:val="single" w:sz="12" w:space="0" w:color="auto"/>
              <w:bottom w:val="single" w:sz="4" w:space="0" w:color="000000" w:themeColor="text1"/>
            </w:tcBorders>
            <w:shd w:val="clear" w:color="auto" w:fill="auto"/>
            <w:vAlign w:val="center"/>
          </w:tcPr>
          <w:p w14:paraId="474C1145" w14:textId="77777777" w:rsidR="000670B8" w:rsidRPr="00D66839" w:rsidRDefault="000670B8" w:rsidP="00A0690E">
            <w:pPr>
              <w:cnfStyle w:val="000000000000" w:firstRow="0" w:lastRow="0" w:firstColumn="0" w:lastColumn="0" w:oddVBand="0" w:evenVBand="0" w:oddHBand="0" w:evenHBand="0" w:firstRowFirstColumn="0" w:firstRowLastColumn="0" w:lastRowFirstColumn="0" w:lastRowLastColumn="0"/>
              <w:rPr>
                <w:b/>
                <w:bCs/>
                <w:lang w:val="en-AU"/>
              </w:rPr>
            </w:pPr>
          </w:p>
        </w:tc>
        <w:tc>
          <w:tcPr>
            <w:tcW w:w="819" w:type="pct"/>
            <w:tcBorders>
              <w:top w:val="single" w:sz="12" w:space="0" w:color="auto"/>
              <w:bottom w:val="single" w:sz="4" w:space="0" w:color="000000" w:themeColor="text1"/>
            </w:tcBorders>
            <w:shd w:val="clear" w:color="auto" w:fill="auto"/>
            <w:vAlign w:val="center"/>
          </w:tcPr>
          <w:p w14:paraId="4C3F6DB7" w14:textId="75823AAB" w:rsidR="000670B8" w:rsidRPr="0054331D" w:rsidRDefault="000670B8" w:rsidP="00A0690E">
            <w:pPr>
              <w:jc w:val="right"/>
              <w:cnfStyle w:val="000000000000" w:firstRow="0" w:lastRow="0" w:firstColumn="0" w:lastColumn="0" w:oddVBand="0" w:evenVBand="0" w:oddHBand="0" w:evenHBand="0" w:firstRowFirstColumn="0" w:firstRowLastColumn="0" w:lastRowFirstColumn="0" w:lastRowLastColumn="0"/>
              <w:rPr>
                <w:b/>
                <w:bCs/>
                <w:lang w:val="en-AU"/>
              </w:rPr>
            </w:pPr>
            <w:r w:rsidRPr="0054331D">
              <w:rPr>
                <w:b/>
                <w:bCs/>
                <w:lang w:val="en-AU"/>
              </w:rPr>
              <w:t>$</w:t>
            </w:r>
            <w:r w:rsidR="00395D1E">
              <w:rPr>
                <w:b/>
                <w:bCs/>
                <w:lang w:val="en-AU"/>
              </w:rPr>
              <w:t>618</w:t>
            </w:r>
            <w:r w:rsidRPr="0054331D">
              <w:rPr>
                <w:b/>
                <w:bCs/>
                <w:lang w:val="en-AU"/>
              </w:rPr>
              <w:t>,000</w:t>
            </w:r>
          </w:p>
        </w:tc>
      </w:tr>
      <w:tr w:rsidR="000670B8" w:rsidRPr="00DB57C9" w14:paraId="24387E63"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val="restart"/>
            <w:vAlign w:val="center"/>
          </w:tcPr>
          <w:p w14:paraId="780AD6F5" w14:textId="77777777" w:rsidR="000670B8" w:rsidRPr="00AD7B9C" w:rsidRDefault="000670B8" w:rsidP="00A0690E">
            <w:pPr>
              <w:rPr>
                <w:b w:val="0"/>
                <w:bCs w:val="0"/>
                <w:lang w:val="en-AU"/>
              </w:rPr>
            </w:pPr>
            <w:r>
              <w:rPr>
                <w:lang w:val="en-AU"/>
              </w:rPr>
              <w:t>Minus d</w:t>
            </w:r>
            <w:r w:rsidRPr="0013336F">
              <w:rPr>
                <w:lang w:val="en-AU"/>
              </w:rPr>
              <w:t>evelopment costs</w:t>
            </w:r>
          </w:p>
        </w:tc>
        <w:tc>
          <w:tcPr>
            <w:tcW w:w="2048" w:type="pct"/>
            <w:tcBorders>
              <w:bottom w:val="single" w:sz="4" w:space="0" w:color="000000" w:themeColor="text1"/>
            </w:tcBorders>
            <w:vAlign w:val="center"/>
          </w:tcPr>
          <w:p w14:paraId="52E56BEA" w14:textId="77777777" w:rsidR="000670B8" w:rsidRPr="0013336F"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Margin</w:t>
            </w:r>
            <w:r>
              <w:rPr>
                <w:lang w:val="en-AU"/>
              </w:rPr>
              <w:br/>
              <w:t>(20% of costs = 17% of revenue)</w:t>
            </w:r>
          </w:p>
        </w:tc>
        <w:tc>
          <w:tcPr>
            <w:tcW w:w="1109" w:type="pct"/>
            <w:tcBorders>
              <w:bottom w:val="single" w:sz="4" w:space="0" w:color="000000" w:themeColor="text1"/>
            </w:tcBorders>
            <w:shd w:val="clear" w:color="auto" w:fill="auto"/>
            <w:vAlign w:val="center"/>
          </w:tcPr>
          <w:p w14:paraId="4669D409" w14:textId="77777777" w:rsidR="000670B8" w:rsidRDefault="000670B8" w:rsidP="00A0690E">
            <w:pPr>
              <w:cnfStyle w:val="000000000000" w:firstRow="0" w:lastRow="0" w:firstColumn="0" w:lastColumn="0" w:oddVBand="0" w:evenVBand="0" w:oddHBand="0" w:evenHBand="0" w:firstRowFirstColumn="0" w:firstRowLastColumn="0" w:lastRowFirstColumn="0" w:lastRowLastColumn="0"/>
              <w:rPr>
                <w:lang w:val="en-AU"/>
              </w:rPr>
            </w:pPr>
            <w:r>
              <w:rPr>
                <w:lang w:val="en-AU"/>
              </w:rPr>
              <w:t>20% on all costs (including site)</w:t>
            </w:r>
          </w:p>
        </w:tc>
        <w:tc>
          <w:tcPr>
            <w:tcW w:w="819" w:type="pct"/>
            <w:tcBorders>
              <w:bottom w:val="single" w:sz="4" w:space="0" w:color="000000" w:themeColor="text1"/>
            </w:tcBorders>
            <w:shd w:val="clear" w:color="auto" w:fill="auto"/>
            <w:vAlign w:val="center"/>
          </w:tcPr>
          <w:p w14:paraId="64F849EA" w14:textId="5785D1D4" w:rsidR="000670B8"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F00F51">
              <w:rPr>
                <w:lang w:val="en-AU"/>
              </w:rPr>
              <w:t>1</w:t>
            </w:r>
            <w:r w:rsidR="001D6A81">
              <w:rPr>
                <w:lang w:val="en-AU"/>
              </w:rPr>
              <w:t>03</w:t>
            </w:r>
            <w:r>
              <w:rPr>
                <w:lang w:val="en-AU"/>
              </w:rPr>
              <w:t>,000</w:t>
            </w:r>
          </w:p>
        </w:tc>
      </w:tr>
      <w:tr w:rsidR="000670B8" w:rsidRPr="00DB57C9" w14:paraId="53BB90D3"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vAlign w:val="center"/>
          </w:tcPr>
          <w:p w14:paraId="2655506B" w14:textId="77777777" w:rsidR="000670B8" w:rsidRDefault="000670B8" w:rsidP="00A0690E">
            <w:pPr>
              <w:jc w:val="right"/>
              <w:rPr>
                <w:lang w:val="en-AU"/>
              </w:rPr>
            </w:pPr>
          </w:p>
        </w:tc>
        <w:tc>
          <w:tcPr>
            <w:tcW w:w="2048" w:type="pct"/>
            <w:tcBorders>
              <w:bottom w:val="single" w:sz="4" w:space="0" w:color="000000" w:themeColor="text1"/>
            </w:tcBorders>
            <w:vAlign w:val="center"/>
          </w:tcPr>
          <w:p w14:paraId="31FAD20B" w14:textId="77777777" w:rsidR="000670B8" w:rsidRPr="007D6E34" w:rsidRDefault="000670B8" w:rsidP="00A0690E">
            <w:pPr>
              <w:jc w:val="right"/>
              <w:cnfStyle w:val="000000000000" w:firstRow="0" w:lastRow="0" w:firstColumn="0" w:lastColumn="0" w:oddVBand="0" w:evenVBand="0" w:oddHBand="0" w:evenHBand="0" w:firstRowFirstColumn="0" w:firstRowLastColumn="0" w:lastRowFirstColumn="0" w:lastRowLastColumn="0"/>
              <w:rPr>
                <w:b/>
                <w:bCs/>
                <w:lang w:val="en-AU"/>
              </w:rPr>
            </w:pPr>
            <w:r w:rsidRPr="007D6E34">
              <w:rPr>
                <w:b/>
                <w:bCs/>
                <w:lang w:val="en-AU"/>
              </w:rPr>
              <w:t>MAXIMUM TOTAL COST</w:t>
            </w:r>
          </w:p>
        </w:tc>
        <w:tc>
          <w:tcPr>
            <w:tcW w:w="1109" w:type="pct"/>
            <w:tcBorders>
              <w:bottom w:val="single" w:sz="4" w:space="0" w:color="000000" w:themeColor="text1"/>
            </w:tcBorders>
            <w:vAlign w:val="center"/>
          </w:tcPr>
          <w:p w14:paraId="7E58BA2C" w14:textId="77777777" w:rsidR="000670B8" w:rsidRPr="007D6E34" w:rsidRDefault="000670B8" w:rsidP="00A0690E">
            <w:pPr>
              <w:cnfStyle w:val="000000000000" w:firstRow="0" w:lastRow="0" w:firstColumn="0" w:lastColumn="0" w:oddVBand="0" w:evenVBand="0" w:oddHBand="0" w:evenHBand="0" w:firstRowFirstColumn="0" w:firstRowLastColumn="0" w:lastRowFirstColumn="0" w:lastRowLastColumn="0"/>
              <w:rPr>
                <w:b/>
                <w:bCs/>
                <w:lang w:val="en-AU"/>
              </w:rPr>
            </w:pPr>
          </w:p>
        </w:tc>
        <w:tc>
          <w:tcPr>
            <w:tcW w:w="819" w:type="pct"/>
            <w:tcBorders>
              <w:bottom w:val="single" w:sz="4" w:space="0" w:color="000000" w:themeColor="text1"/>
            </w:tcBorders>
            <w:shd w:val="clear" w:color="auto" w:fill="auto"/>
            <w:vAlign w:val="center"/>
          </w:tcPr>
          <w:p w14:paraId="2CEB2372" w14:textId="10718A93" w:rsidR="000670B8" w:rsidRPr="007D6E34" w:rsidRDefault="000670B8" w:rsidP="00A0690E">
            <w:pPr>
              <w:jc w:val="right"/>
              <w:cnfStyle w:val="000000000000" w:firstRow="0" w:lastRow="0" w:firstColumn="0" w:lastColumn="0" w:oddVBand="0" w:evenVBand="0" w:oddHBand="0" w:evenHBand="0" w:firstRowFirstColumn="0" w:firstRowLastColumn="0" w:lastRowFirstColumn="0" w:lastRowLastColumn="0"/>
              <w:rPr>
                <w:b/>
                <w:bCs/>
                <w:lang w:val="en-AU"/>
              </w:rPr>
            </w:pPr>
            <w:r w:rsidRPr="007D6E34">
              <w:rPr>
                <w:b/>
                <w:bCs/>
                <w:lang w:val="en-AU"/>
              </w:rPr>
              <w:t>$</w:t>
            </w:r>
            <w:r w:rsidR="001D6A81">
              <w:rPr>
                <w:b/>
                <w:bCs/>
                <w:lang w:val="en-AU"/>
              </w:rPr>
              <w:t>515</w:t>
            </w:r>
            <w:r w:rsidRPr="007D6E34">
              <w:rPr>
                <w:b/>
                <w:bCs/>
                <w:lang w:val="en-AU"/>
              </w:rPr>
              <w:t>,000</w:t>
            </w:r>
          </w:p>
        </w:tc>
      </w:tr>
      <w:tr w:rsidR="000670B8" w:rsidRPr="00DB57C9" w14:paraId="4F1BDC03"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vAlign w:val="center"/>
          </w:tcPr>
          <w:p w14:paraId="5DAFC245" w14:textId="77777777" w:rsidR="000670B8" w:rsidRDefault="000670B8" w:rsidP="00A0690E">
            <w:pPr>
              <w:jc w:val="right"/>
              <w:rPr>
                <w:lang w:val="en-AU"/>
              </w:rPr>
            </w:pPr>
          </w:p>
        </w:tc>
        <w:tc>
          <w:tcPr>
            <w:tcW w:w="2048" w:type="pct"/>
            <w:tcBorders>
              <w:bottom w:val="single" w:sz="4" w:space="0" w:color="000000" w:themeColor="text1"/>
            </w:tcBorders>
            <w:vAlign w:val="center"/>
          </w:tcPr>
          <w:p w14:paraId="3ABCC62E" w14:textId="77777777" w:rsidR="000670B8" w:rsidRPr="0013336F"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Construction</w:t>
            </w:r>
          </w:p>
        </w:tc>
        <w:tc>
          <w:tcPr>
            <w:tcW w:w="1109" w:type="pct"/>
            <w:tcBorders>
              <w:bottom w:val="single" w:sz="4" w:space="0" w:color="000000" w:themeColor="text1"/>
            </w:tcBorders>
            <w:vAlign w:val="center"/>
          </w:tcPr>
          <w:p w14:paraId="770BA8E0" w14:textId="1CE18E9A" w:rsidR="000670B8" w:rsidRDefault="000670B8" w:rsidP="00A0690E">
            <w:pPr>
              <w:cnfStyle w:val="000000000000" w:firstRow="0" w:lastRow="0" w:firstColumn="0" w:lastColumn="0" w:oddVBand="0" w:evenVBand="0" w:oddHBand="0" w:evenHBand="0" w:firstRowFirstColumn="0" w:firstRowLastColumn="0" w:lastRowFirstColumn="0" w:lastRowLastColumn="0"/>
              <w:rPr>
                <w:lang w:val="en-AU"/>
              </w:rPr>
            </w:pPr>
            <w:r>
              <w:rPr>
                <w:lang w:val="en-AU"/>
              </w:rPr>
              <w:t>80sqm x $</w:t>
            </w:r>
            <w:r w:rsidR="00FD7276">
              <w:rPr>
                <w:lang w:val="en-AU"/>
              </w:rPr>
              <w:t>4,0</w:t>
            </w:r>
            <w:r>
              <w:rPr>
                <w:lang w:val="en-AU"/>
              </w:rPr>
              <w:t>00</w:t>
            </w:r>
          </w:p>
        </w:tc>
        <w:tc>
          <w:tcPr>
            <w:tcW w:w="819" w:type="pct"/>
            <w:tcBorders>
              <w:bottom w:val="single" w:sz="4" w:space="0" w:color="000000" w:themeColor="text1"/>
            </w:tcBorders>
            <w:shd w:val="clear" w:color="auto" w:fill="auto"/>
            <w:vAlign w:val="center"/>
          </w:tcPr>
          <w:p w14:paraId="155A953C" w14:textId="5FBD071D" w:rsidR="000670B8"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FD7276">
              <w:rPr>
                <w:lang w:val="en-AU"/>
              </w:rPr>
              <w:t>320</w:t>
            </w:r>
            <w:r>
              <w:rPr>
                <w:lang w:val="en-AU"/>
              </w:rPr>
              <w:t>,000</w:t>
            </w:r>
          </w:p>
        </w:tc>
      </w:tr>
      <w:tr w:rsidR="000670B8" w:rsidRPr="00DB57C9" w14:paraId="6C516B89"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tcPr>
          <w:p w14:paraId="7AD44849" w14:textId="77777777" w:rsidR="000670B8" w:rsidRDefault="000670B8" w:rsidP="00A0690E">
            <w:pPr>
              <w:jc w:val="right"/>
              <w:rPr>
                <w:b w:val="0"/>
                <w:bCs w:val="0"/>
                <w:lang w:val="en-AU"/>
              </w:rPr>
            </w:pPr>
          </w:p>
        </w:tc>
        <w:tc>
          <w:tcPr>
            <w:tcW w:w="2048" w:type="pct"/>
            <w:tcBorders>
              <w:bottom w:val="single" w:sz="4" w:space="0" w:color="000000" w:themeColor="text1"/>
            </w:tcBorders>
            <w:vAlign w:val="center"/>
          </w:tcPr>
          <w:p w14:paraId="3CE6199F" w14:textId="77777777" w:rsidR="000670B8" w:rsidRPr="0013336F"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Professional services</w:t>
            </w:r>
          </w:p>
        </w:tc>
        <w:tc>
          <w:tcPr>
            <w:tcW w:w="1109" w:type="pct"/>
            <w:tcBorders>
              <w:bottom w:val="single" w:sz="4" w:space="0" w:color="000000" w:themeColor="text1"/>
            </w:tcBorders>
            <w:shd w:val="clear" w:color="auto" w:fill="auto"/>
            <w:vAlign w:val="center"/>
          </w:tcPr>
          <w:p w14:paraId="6271C166" w14:textId="3327C8FD" w:rsidR="000670B8" w:rsidRDefault="000670B8" w:rsidP="00A0690E">
            <w:pPr>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9153C4">
              <w:rPr>
                <w:lang w:val="en-AU"/>
              </w:rPr>
              <w:t>5</w:t>
            </w:r>
            <w:r>
              <w:rPr>
                <w:lang w:val="en-AU"/>
              </w:rPr>
              <w:t>% of constr.</w:t>
            </w:r>
          </w:p>
        </w:tc>
        <w:tc>
          <w:tcPr>
            <w:tcW w:w="819" w:type="pct"/>
            <w:tcBorders>
              <w:bottom w:val="single" w:sz="4" w:space="0" w:color="000000" w:themeColor="text1"/>
            </w:tcBorders>
            <w:shd w:val="clear" w:color="auto" w:fill="auto"/>
            <w:vAlign w:val="center"/>
          </w:tcPr>
          <w:p w14:paraId="411561B0" w14:textId="43060890" w:rsidR="000670B8"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9153C4">
              <w:rPr>
                <w:lang w:val="en-AU"/>
              </w:rPr>
              <w:t>16</w:t>
            </w:r>
            <w:r>
              <w:rPr>
                <w:lang w:val="en-AU"/>
              </w:rPr>
              <w:t>,000</w:t>
            </w:r>
          </w:p>
        </w:tc>
      </w:tr>
      <w:tr w:rsidR="000670B8" w:rsidRPr="00DB57C9" w14:paraId="4E57DB45"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tcPr>
          <w:p w14:paraId="0A97555E" w14:textId="77777777" w:rsidR="000670B8" w:rsidRDefault="000670B8" w:rsidP="00A0690E">
            <w:pPr>
              <w:jc w:val="right"/>
              <w:rPr>
                <w:b w:val="0"/>
                <w:bCs w:val="0"/>
                <w:lang w:val="en-AU"/>
              </w:rPr>
            </w:pPr>
          </w:p>
        </w:tc>
        <w:tc>
          <w:tcPr>
            <w:tcW w:w="2048" w:type="pct"/>
            <w:tcBorders>
              <w:bottom w:val="single" w:sz="4" w:space="0" w:color="000000" w:themeColor="text1"/>
            </w:tcBorders>
            <w:vAlign w:val="center"/>
          </w:tcPr>
          <w:p w14:paraId="6AB2AE85" w14:textId="77777777" w:rsidR="000670B8" w:rsidRPr="0013336F"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Fees</w:t>
            </w:r>
            <w:r>
              <w:rPr>
                <w:lang w:val="en-AU"/>
              </w:rPr>
              <w:t>/charges</w:t>
            </w:r>
          </w:p>
        </w:tc>
        <w:tc>
          <w:tcPr>
            <w:tcW w:w="1109" w:type="pct"/>
            <w:tcBorders>
              <w:bottom w:val="single" w:sz="4" w:space="0" w:color="000000" w:themeColor="text1"/>
            </w:tcBorders>
            <w:shd w:val="clear" w:color="auto" w:fill="auto"/>
            <w:vAlign w:val="center"/>
          </w:tcPr>
          <w:p w14:paraId="63DE0712" w14:textId="7362573B" w:rsidR="000670B8" w:rsidRDefault="000670B8" w:rsidP="00A0690E">
            <w:pPr>
              <w:cnfStyle w:val="000000000000" w:firstRow="0" w:lastRow="0" w:firstColumn="0" w:lastColumn="0" w:oddVBand="0" w:evenVBand="0" w:oddHBand="0" w:evenHBand="0" w:firstRowFirstColumn="0" w:firstRowLastColumn="0" w:lastRowFirstColumn="0" w:lastRowLastColumn="0"/>
              <w:rPr>
                <w:lang w:val="en-AU"/>
              </w:rPr>
            </w:pPr>
            <w:r>
              <w:rPr>
                <w:lang w:val="en-AU"/>
              </w:rPr>
              <w:t>charges/unit</w:t>
            </w:r>
          </w:p>
        </w:tc>
        <w:tc>
          <w:tcPr>
            <w:tcW w:w="819" w:type="pct"/>
            <w:tcBorders>
              <w:bottom w:val="single" w:sz="4" w:space="0" w:color="000000" w:themeColor="text1"/>
            </w:tcBorders>
            <w:shd w:val="clear" w:color="auto" w:fill="auto"/>
            <w:vAlign w:val="center"/>
          </w:tcPr>
          <w:p w14:paraId="57C226D0" w14:textId="4FC0830E" w:rsidR="000670B8"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 $</w:t>
            </w:r>
            <w:r w:rsidR="00B57C74">
              <w:rPr>
                <w:lang w:val="en-AU"/>
              </w:rPr>
              <w:t>16</w:t>
            </w:r>
            <w:r>
              <w:rPr>
                <w:lang w:val="en-AU"/>
              </w:rPr>
              <w:t>,000</w:t>
            </w:r>
          </w:p>
        </w:tc>
      </w:tr>
      <w:tr w:rsidR="000670B8" w:rsidRPr="00DB57C9" w14:paraId="6CDDC089"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tcBorders>
              <w:bottom w:val="single" w:sz="12" w:space="0" w:color="auto"/>
            </w:tcBorders>
          </w:tcPr>
          <w:p w14:paraId="1B83BA83" w14:textId="77777777" w:rsidR="000670B8" w:rsidRDefault="000670B8" w:rsidP="00A0690E">
            <w:pPr>
              <w:jc w:val="right"/>
              <w:rPr>
                <w:b w:val="0"/>
                <w:bCs w:val="0"/>
                <w:lang w:val="en-AU"/>
              </w:rPr>
            </w:pPr>
          </w:p>
        </w:tc>
        <w:tc>
          <w:tcPr>
            <w:tcW w:w="2048" w:type="pct"/>
            <w:tcBorders>
              <w:top w:val="single" w:sz="4" w:space="0" w:color="000000" w:themeColor="text1"/>
              <w:bottom w:val="single" w:sz="4" w:space="0" w:color="auto"/>
            </w:tcBorders>
            <w:vAlign w:val="center"/>
          </w:tcPr>
          <w:p w14:paraId="27970244" w14:textId="77777777" w:rsidR="000670B8" w:rsidRPr="0013336F"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Marketing and sales</w:t>
            </w:r>
          </w:p>
        </w:tc>
        <w:tc>
          <w:tcPr>
            <w:tcW w:w="1109" w:type="pct"/>
            <w:tcBorders>
              <w:top w:val="single" w:sz="4" w:space="0" w:color="000000" w:themeColor="text1"/>
              <w:bottom w:val="single" w:sz="4" w:space="0" w:color="auto"/>
            </w:tcBorders>
            <w:vAlign w:val="center"/>
          </w:tcPr>
          <w:p w14:paraId="673EB9E6" w14:textId="0A3AB50F" w:rsidR="000670B8" w:rsidRDefault="0091262A" w:rsidP="00A0690E">
            <w:pPr>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0670B8">
              <w:rPr>
                <w:lang w:val="en-AU"/>
              </w:rPr>
              <w:t>3% of gross rev.</w:t>
            </w:r>
          </w:p>
        </w:tc>
        <w:tc>
          <w:tcPr>
            <w:tcW w:w="819" w:type="pct"/>
            <w:tcBorders>
              <w:top w:val="single" w:sz="4" w:space="0" w:color="000000" w:themeColor="text1"/>
              <w:bottom w:val="single" w:sz="4" w:space="0" w:color="auto"/>
            </w:tcBorders>
            <w:vAlign w:val="center"/>
          </w:tcPr>
          <w:p w14:paraId="6C6EAC88" w14:textId="342057D4" w:rsidR="000670B8"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w:t>
            </w:r>
            <w:r w:rsidR="00FD7276">
              <w:rPr>
                <w:lang w:val="en-AU"/>
              </w:rPr>
              <w:t>7</w:t>
            </w:r>
            <w:r>
              <w:rPr>
                <w:lang w:val="en-AU"/>
              </w:rPr>
              <w:t>,000</w:t>
            </w:r>
          </w:p>
        </w:tc>
      </w:tr>
      <w:tr w:rsidR="000670B8" w:rsidRPr="00DB57C9" w14:paraId="20786E4D"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tcBorders>
              <w:bottom w:val="single" w:sz="12" w:space="0" w:color="auto"/>
            </w:tcBorders>
          </w:tcPr>
          <w:p w14:paraId="12302D9A" w14:textId="77777777" w:rsidR="000670B8" w:rsidRDefault="000670B8" w:rsidP="00A0690E">
            <w:pPr>
              <w:jc w:val="right"/>
              <w:rPr>
                <w:b w:val="0"/>
                <w:bCs w:val="0"/>
                <w:lang w:val="en-AU"/>
              </w:rPr>
            </w:pPr>
          </w:p>
        </w:tc>
        <w:tc>
          <w:tcPr>
            <w:tcW w:w="2048" w:type="pct"/>
            <w:tcBorders>
              <w:top w:val="single" w:sz="4" w:space="0" w:color="auto"/>
              <w:bottom w:val="single" w:sz="12" w:space="0" w:color="auto"/>
            </w:tcBorders>
            <w:vAlign w:val="center"/>
          </w:tcPr>
          <w:p w14:paraId="5D521ABA" w14:textId="77777777" w:rsidR="000670B8" w:rsidRPr="0013336F"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Finance interest/charges</w:t>
            </w:r>
          </w:p>
        </w:tc>
        <w:tc>
          <w:tcPr>
            <w:tcW w:w="1109" w:type="pct"/>
            <w:tcBorders>
              <w:top w:val="single" w:sz="4" w:space="0" w:color="auto"/>
              <w:bottom w:val="single" w:sz="12" w:space="0" w:color="auto"/>
            </w:tcBorders>
            <w:vAlign w:val="center"/>
          </w:tcPr>
          <w:p w14:paraId="31D82ABC" w14:textId="77777777" w:rsidR="000670B8" w:rsidRDefault="000670B8" w:rsidP="00A0690E">
            <w:pPr>
              <w:cnfStyle w:val="000000000000" w:firstRow="0" w:lastRow="0" w:firstColumn="0" w:lastColumn="0" w:oddVBand="0" w:evenVBand="0" w:oddHBand="0" w:evenHBand="0" w:firstRowFirstColumn="0" w:firstRowLastColumn="0" w:lastRowFirstColumn="0" w:lastRowLastColumn="0"/>
              <w:rPr>
                <w:lang w:val="en-AU"/>
              </w:rPr>
            </w:pPr>
            <w:r>
              <w:rPr>
                <w:lang w:val="en-AU"/>
              </w:rPr>
              <w:t>6% on 70% of costs</w:t>
            </w:r>
          </w:p>
        </w:tc>
        <w:tc>
          <w:tcPr>
            <w:tcW w:w="819" w:type="pct"/>
            <w:tcBorders>
              <w:top w:val="single" w:sz="4" w:space="0" w:color="auto"/>
              <w:bottom w:val="single" w:sz="12" w:space="0" w:color="auto"/>
            </w:tcBorders>
            <w:vAlign w:val="center"/>
          </w:tcPr>
          <w:p w14:paraId="4CEC4DFB" w14:textId="7893E30C" w:rsidR="000670B8" w:rsidRPr="00DB57C9"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503AB4">
              <w:rPr>
                <w:lang w:val="en-AU"/>
              </w:rPr>
              <w:t>20</w:t>
            </w:r>
            <w:r>
              <w:rPr>
                <w:lang w:val="en-AU"/>
              </w:rPr>
              <w:t>,000</w:t>
            </w:r>
          </w:p>
        </w:tc>
      </w:tr>
      <w:tr w:rsidR="000670B8" w:rsidRPr="00DB57C9" w14:paraId="1306D41D"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3072" w:type="pct"/>
            <w:gridSpan w:val="2"/>
            <w:tcBorders>
              <w:top w:val="single" w:sz="12" w:space="0" w:color="auto"/>
              <w:bottom w:val="single" w:sz="12" w:space="0" w:color="auto"/>
            </w:tcBorders>
          </w:tcPr>
          <w:p w14:paraId="472C4AD3" w14:textId="77777777" w:rsidR="000670B8" w:rsidRPr="00DB57C9" w:rsidRDefault="000670B8" w:rsidP="00A0690E">
            <w:pPr>
              <w:jc w:val="right"/>
              <w:rPr>
                <w:lang w:val="en-AU"/>
              </w:rPr>
            </w:pPr>
            <w:r>
              <w:rPr>
                <w:lang w:val="en-AU"/>
              </w:rPr>
              <w:t>Residual land (site) value per unit</w:t>
            </w:r>
          </w:p>
        </w:tc>
        <w:tc>
          <w:tcPr>
            <w:tcW w:w="1109" w:type="pct"/>
            <w:tcBorders>
              <w:top w:val="single" w:sz="12" w:space="0" w:color="auto"/>
              <w:bottom w:val="single" w:sz="12" w:space="0" w:color="auto"/>
            </w:tcBorders>
          </w:tcPr>
          <w:p w14:paraId="093F6C1A" w14:textId="77777777" w:rsidR="000670B8"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p>
        </w:tc>
        <w:tc>
          <w:tcPr>
            <w:tcW w:w="819" w:type="pct"/>
            <w:tcBorders>
              <w:top w:val="single" w:sz="12" w:space="0" w:color="auto"/>
              <w:bottom w:val="single" w:sz="12" w:space="0" w:color="auto"/>
            </w:tcBorders>
            <w:vAlign w:val="center"/>
          </w:tcPr>
          <w:p w14:paraId="6122E70D" w14:textId="786B9FC0" w:rsidR="000670B8" w:rsidRPr="00DB57C9" w:rsidRDefault="000670B8"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1D6A81">
              <w:rPr>
                <w:lang w:val="en-AU"/>
              </w:rPr>
              <w:t>1</w:t>
            </w:r>
            <w:r w:rsidR="00B57C74">
              <w:rPr>
                <w:lang w:val="en-AU"/>
              </w:rPr>
              <w:t>26</w:t>
            </w:r>
            <w:r>
              <w:rPr>
                <w:lang w:val="en-AU"/>
              </w:rPr>
              <w:t>,000</w:t>
            </w:r>
          </w:p>
        </w:tc>
      </w:tr>
    </w:tbl>
    <w:p w14:paraId="4C7A4DEA" w14:textId="6B9783FD" w:rsidR="00193512" w:rsidRDefault="00193512" w:rsidP="00193512">
      <w:pPr>
        <w:rPr>
          <w:lang w:val="en-AU"/>
        </w:rPr>
      </w:pPr>
    </w:p>
    <w:p w14:paraId="289A7B54" w14:textId="43F69D90" w:rsidR="00503AB4" w:rsidRDefault="00503AB4" w:rsidP="00193512">
      <w:pPr>
        <w:rPr>
          <w:lang w:val="en-AU"/>
        </w:rPr>
      </w:pPr>
      <w:r>
        <w:rPr>
          <w:lang w:val="en-AU"/>
        </w:rPr>
        <w:t xml:space="preserve">If we have </w:t>
      </w:r>
      <w:r w:rsidR="00D82CDB">
        <w:rPr>
          <w:lang w:val="en-AU"/>
        </w:rPr>
        <w:t xml:space="preserve">site able to build </w:t>
      </w:r>
      <w:r>
        <w:rPr>
          <w:lang w:val="en-AU"/>
        </w:rPr>
        <w:t>a 20</w:t>
      </w:r>
      <w:r w:rsidR="000E1927">
        <w:rPr>
          <w:lang w:val="en-AU"/>
        </w:rPr>
        <w:t>-</w:t>
      </w:r>
      <w:r>
        <w:rPr>
          <w:lang w:val="en-AU"/>
        </w:rPr>
        <w:t>storey building with 8 units per floor (ignoring penthouses etc), then we have 20 x 8 = 160 times $</w:t>
      </w:r>
      <w:r w:rsidR="00B57C74">
        <w:rPr>
          <w:lang w:val="en-AU"/>
        </w:rPr>
        <w:t>126</w:t>
      </w:r>
      <w:r>
        <w:rPr>
          <w:lang w:val="en-AU"/>
        </w:rPr>
        <w:t>,000 = $</w:t>
      </w:r>
      <w:r w:rsidR="00B57C74">
        <w:rPr>
          <w:lang w:val="en-AU"/>
        </w:rPr>
        <w:t>20</w:t>
      </w:r>
      <w:r>
        <w:rPr>
          <w:lang w:val="en-AU"/>
        </w:rPr>
        <w:t>,</w:t>
      </w:r>
      <w:r w:rsidR="00B57C74">
        <w:rPr>
          <w:lang w:val="en-AU"/>
        </w:rPr>
        <w:t>1</w:t>
      </w:r>
      <w:r w:rsidR="009153C4">
        <w:rPr>
          <w:lang w:val="en-AU"/>
        </w:rPr>
        <w:t>6</w:t>
      </w:r>
      <w:r>
        <w:rPr>
          <w:lang w:val="en-AU"/>
        </w:rPr>
        <w:t xml:space="preserve">0,000 for that site. </w:t>
      </w:r>
    </w:p>
    <w:p w14:paraId="3CAD0D5B" w14:textId="38EC3335" w:rsidR="000E1927" w:rsidRDefault="000E1927" w:rsidP="00193512">
      <w:pPr>
        <w:rPr>
          <w:lang w:val="en-AU"/>
        </w:rPr>
      </w:pPr>
      <w:r>
        <w:rPr>
          <w:lang w:val="en-AU"/>
        </w:rPr>
        <w:t>What about a 40-storey building?</w:t>
      </w:r>
    </w:p>
    <w:p w14:paraId="58754222" w14:textId="2576EFF0" w:rsidR="000E1927" w:rsidRDefault="000E1927" w:rsidP="00193512">
      <w:pPr>
        <w:rPr>
          <w:lang w:val="en-AU"/>
        </w:rPr>
      </w:pPr>
    </w:p>
    <w:tbl>
      <w:tblPr>
        <w:tblStyle w:val="LightShading"/>
        <w:tblW w:w="5000" w:type="pct"/>
        <w:tblLook w:val="06A0" w:firstRow="1" w:lastRow="0" w:firstColumn="1" w:lastColumn="0" w:noHBand="1" w:noVBand="1"/>
      </w:tblPr>
      <w:tblGrid>
        <w:gridCol w:w="1701"/>
        <w:gridCol w:w="3403"/>
        <w:gridCol w:w="1842"/>
        <w:gridCol w:w="1361"/>
      </w:tblGrid>
      <w:tr w:rsidR="00402359" w:rsidRPr="00DB57C9" w14:paraId="7F40B0C8" w14:textId="77777777" w:rsidTr="00A0690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72" w:type="pct"/>
            <w:gridSpan w:val="2"/>
            <w:tcBorders>
              <w:top w:val="single" w:sz="12" w:space="0" w:color="auto"/>
              <w:bottom w:val="single" w:sz="4" w:space="0" w:color="000000" w:themeColor="text1"/>
            </w:tcBorders>
          </w:tcPr>
          <w:p w14:paraId="67620772" w14:textId="77777777" w:rsidR="00402359" w:rsidRPr="00DB57C9" w:rsidRDefault="00402359" w:rsidP="00A0690E">
            <w:pPr>
              <w:jc w:val="right"/>
              <w:rPr>
                <w:lang w:val="en-AU"/>
              </w:rPr>
            </w:pPr>
            <w:r>
              <w:rPr>
                <w:lang w:val="en-AU"/>
              </w:rPr>
              <w:t xml:space="preserve">Market price per unit </w:t>
            </w:r>
          </w:p>
        </w:tc>
        <w:tc>
          <w:tcPr>
            <w:tcW w:w="1109" w:type="pct"/>
            <w:tcBorders>
              <w:top w:val="single" w:sz="12" w:space="0" w:color="auto"/>
              <w:bottom w:val="single" w:sz="4" w:space="0" w:color="000000" w:themeColor="text1"/>
            </w:tcBorders>
            <w:shd w:val="clear" w:color="auto" w:fill="auto"/>
            <w:vAlign w:val="center"/>
          </w:tcPr>
          <w:p w14:paraId="36C47E73" w14:textId="2FD2062F" w:rsidR="00402359" w:rsidRPr="00D66839" w:rsidRDefault="00402359" w:rsidP="00A0690E">
            <w:pPr>
              <w:cnfStyle w:val="100000000000" w:firstRow="1" w:lastRow="0" w:firstColumn="0" w:lastColumn="0" w:oddVBand="0" w:evenVBand="0" w:oddHBand="0" w:evenHBand="0" w:firstRowFirstColumn="0" w:firstRowLastColumn="0" w:lastRowFirstColumn="0" w:lastRowLastColumn="0"/>
              <w:rPr>
                <w:b w:val="0"/>
                <w:bCs w:val="0"/>
                <w:lang w:val="en-AU"/>
              </w:rPr>
            </w:pPr>
            <w:r w:rsidRPr="00D66839">
              <w:rPr>
                <w:b w:val="0"/>
                <w:bCs w:val="0"/>
                <w:lang w:val="en-AU"/>
              </w:rPr>
              <w:t>$</w:t>
            </w:r>
            <w:r w:rsidR="00BA5424">
              <w:rPr>
                <w:b w:val="0"/>
                <w:bCs w:val="0"/>
                <w:lang w:val="en-AU"/>
              </w:rPr>
              <w:t>8</w:t>
            </w:r>
            <w:r w:rsidRPr="00D66839">
              <w:rPr>
                <w:b w:val="0"/>
                <w:bCs w:val="0"/>
                <w:lang w:val="en-AU"/>
              </w:rPr>
              <w:t>,</w:t>
            </w:r>
            <w:r w:rsidR="00BA5424">
              <w:rPr>
                <w:b w:val="0"/>
                <w:bCs w:val="0"/>
                <w:lang w:val="en-AU"/>
              </w:rPr>
              <w:t>5</w:t>
            </w:r>
            <w:r w:rsidRPr="00D66839">
              <w:rPr>
                <w:b w:val="0"/>
                <w:bCs w:val="0"/>
                <w:lang w:val="en-AU"/>
              </w:rPr>
              <w:t>00 x 80sqm</w:t>
            </w:r>
          </w:p>
        </w:tc>
        <w:tc>
          <w:tcPr>
            <w:tcW w:w="819" w:type="pct"/>
            <w:tcBorders>
              <w:top w:val="single" w:sz="12" w:space="0" w:color="auto"/>
              <w:bottom w:val="single" w:sz="4" w:space="0" w:color="000000" w:themeColor="text1"/>
            </w:tcBorders>
            <w:shd w:val="clear" w:color="auto" w:fill="auto"/>
            <w:vAlign w:val="center"/>
          </w:tcPr>
          <w:p w14:paraId="2B33DA0B" w14:textId="30E91924" w:rsidR="00402359" w:rsidRPr="00DB57C9" w:rsidRDefault="00402359" w:rsidP="00A0690E">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$6</w:t>
            </w:r>
            <w:r w:rsidR="00BA5424">
              <w:rPr>
                <w:lang w:val="en-AU"/>
              </w:rPr>
              <w:t>80</w:t>
            </w:r>
            <w:r>
              <w:rPr>
                <w:lang w:val="en-AU"/>
              </w:rPr>
              <w:t>,000</w:t>
            </w:r>
          </w:p>
        </w:tc>
      </w:tr>
      <w:tr w:rsidR="00402359" w:rsidRPr="00DB57C9" w14:paraId="64A9B11D"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3072" w:type="pct"/>
            <w:gridSpan w:val="2"/>
            <w:tcBorders>
              <w:top w:val="single" w:sz="12" w:space="0" w:color="auto"/>
              <w:bottom w:val="single" w:sz="4" w:space="0" w:color="000000" w:themeColor="text1"/>
            </w:tcBorders>
          </w:tcPr>
          <w:p w14:paraId="6FCAF239" w14:textId="77777777" w:rsidR="00402359" w:rsidRDefault="00402359" w:rsidP="00A0690E">
            <w:pPr>
              <w:jc w:val="right"/>
              <w:rPr>
                <w:lang w:val="en-AU"/>
              </w:rPr>
            </w:pPr>
            <w:r>
              <w:rPr>
                <w:lang w:val="en-AU"/>
              </w:rPr>
              <w:t>LESS GST</w:t>
            </w:r>
          </w:p>
        </w:tc>
        <w:tc>
          <w:tcPr>
            <w:tcW w:w="1109" w:type="pct"/>
            <w:tcBorders>
              <w:top w:val="single" w:sz="12" w:space="0" w:color="auto"/>
              <w:bottom w:val="single" w:sz="4" w:space="0" w:color="000000" w:themeColor="text1"/>
            </w:tcBorders>
            <w:shd w:val="clear" w:color="auto" w:fill="auto"/>
            <w:vAlign w:val="center"/>
          </w:tcPr>
          <w:p w14:paraId="57BB616D" w14:textId="77777777" w:rsidR="00402359" w:rsidRPr="00D66839" w:rsidRDefault="00402359" w:rsidP="00A0690E">
            <w:pPr>
              <w:cnfStyle w:val="000000000000" w:firstRow="0" w:lastRow="0" w:firstColumn="0" w:lastColumn="0" w:oddVBand="0" w:evenVBand="0" w:oddHBand="0" w:evenHBand="0" w:firstRowFirstColumn="0" w:firstRowLastColumn="0" w:lastRowFirstColumn="0" w:lastRowLastColumn="0"/>
              <w:rPr>
                <w:b/>
                <w:bCs/>
                <w:lang w:val="en-AU"/>
              </w:rPr>
            </w:pPr>
          </w:p>
        </w:tc>
        <w:tc>
          <w:tcPr>
            <w:tcW w:w="819" w:type="pct"/>
            <w:tcBorders>
              <w:top w:val="single" w:sz="12" w:space="0" w:color="auto"/>
              <w:bottom w:val="single" w:sz="4" w:space="0" w:color="000000" w:themeColor="text1"/>
            </w:tcBorders>
            <w:shd w:val="clear" w:color="auto" w:fill="auto"/>
            <w:vAlign w:val="center"/>
          </w:tcPr>
          <w:p w14:paraId="4A958204" w14:textId="56161320" w:rsidR="00402359" w:rsidRPr="0054331D" w:rsidRDefault="00402359" w:rsidP="00A0690E">
            <w:pPr>
              <w:jc w:val="right"/>
              <w:cnfStyle w:val="000000000000" w:firstRow="0" w:lastRow="0" w:firstColumn="0" w:lastColumn="0" w:oddVBand="0" w:evenVBand="0" w:oddHBand="0" w:evenHBand="0" w:firstRowFirstColumn="0" w:firstRowLastColumn="0" w:lastRowFirstColumn="0" w:lastRowLastColumn="0"/>
              <w:rPr>
                <w:b/>
                <w:bCs/>
                <w:lang w:val="en-AU"/>
              </w:rPr>
            </w:pPr>
            <w:r w:rsidRPr="0054331D">
              <w:rPr>
                <w:b/>
                <w:bCs/>
                <w:lang w:val="en-AU"/>
              </w:rPr>
              <w:t>$</w:t>
            </w:r>
            <w:r w:rsidR="00BA5424">
              <w:rPr>
                <w:b/>
                <w:bCs/>
                <w:lang w:val="en-AU"/>
              </w:rPr>
              <w:t>618</w:t>
            </w:r>
            <w:r w:rsidRPr="0054331D">
              <w:rPr>
                <w:b/>
                <w:bCs/>
                <w:lang w:val="en-AU"/>
              </w:rPr>
              <w:t>,000</w:t>
            </w:r>
          </w:p>
        </w:tc>
      </w:tr>
      <w:tr w:rsidR="00402359" w:rsidRPr="00DB57C9" w14:paraId="6A0DCBAA"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val="restart"/>
            <w:vAlign w:val="center"/>
          </w:tcPr>
          <w:p w14:paraId="5CFC8152" w14:textId="77777777" w:rsidR="00402359" w:rsidRPr="00AD7B9C" w:rsidRDefault="00402359" w:rsidP="00A0690E">
            <w:pPr>
              <w:rPr>
                <w:b w:val="0"/>
                <w:bCs w:val="0"/>
                <w:lang w:val="en-AU"/>
              </w:rPr>
            </w:pPr>
            <w:r>
              <w:rPr>
                <w:lang w:val="en-AU"/>
              </w:rPr>
              <w:t>Minus d</w:t>
            </w:r>
            <w:r w:rsidRPr="0013336F">
              <w:rPr>
                <w:lang w:val="en-AU"/>
              </w:rPr>
              <w:t>evelopment costs</w:t>
            </w:r>
          </w:p>
        </w:tc>
        <w:tc>
          <w:tcPr>
            <w:tcW w:w="2048" w:type="pct"/>
            <w:tcBorders>
              <w:bottom w:val="single" w:sz="4" w:space="0" w:color="000000" w:themeColor="text1"/>
            </w:tcBorders>
            <w:vAlign w:val="center"/>
          </w:tcPr>
          <w:p w14:paraId="5DFA142F" w14:textId="77777777" w:rsidR="00402359" w:rsidRPr="0013336F"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Margin</w:t>
            </w:r>
            <w:r>
              <w:rPr>
                <w:lang w:val="en-AU"/>
              </w:rPr>
              <w:br/>
              <w:t>(20% of costs = 17% of revenue)</w:t>
            </w:r>
          </w:p>
        </w:tc>
        <w:tc>
          <w:tcPr>
            <w:tcW w:w="1109" w:type="pct"/>
            <w:tcBorders>
              <w:bottom w:val="single" w:sz="4" w:space="0" w:color="000000" w:themeColor="text1"/>
            </w:tcBorders>
            <w:shd w:val="clear" w:color="auto" w:fill="auto"/>
            <w:vAlign w:val="center"/>
          </w:tcPr>
          <w:p w14:paraId="5DE53068" w14:textId="77777777" w:rsidR="00402359" w:rsidRDefault="00402359" w:rsidP="00A0690E">
            <w:pPr>
              <w:cnfStyle w:val="000000000000" w:firstRow="0" w:lastRow="0" w:firstColumn="0" w:lastColumn="0" w:oddVBand="0" w:evenVBand="0" w:oddHBand="0" w:evenHBand="0" w:firstRowFirstColumn="0" w:firstRowLastColumn="0" w:lastRowFirstColumn="0" w:lastRowLastColumn="0"/>
              <w:rPr>
                <w:lang w:val="en-AU"/>
              </w:rPr>
            </w:pPr>
            <w:r>
              <w:rPr>
                <w:lang w:val="en-AU"/>
              </w:rPr>
              <w:t>20% on all costs (including site)</w:t>
            </w:r>
          </w:p>
        </w:tc>
        <w:tc>
          <w:tcPr>
            <w:tcW w:w="819" w:type="pct"/>
            <w:tcBorders>
              <w:bottom w:val="single" w:sz="4" w:space="0" w:color="000000" w:themeColor="text1"/>
            </w:tcBorders>
            <w:shd w:val="clear" w:color="auto" w:fill="auto"/>
            <w:vAlign w:val="center"/>
          </w:tcPr>
          <w:p w14:paraId="3C7EDDBF" w14:textId="6DED9DB8" w:rsidR="00402359"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w:t>
            </w:r>
            <w:r w:rsidR="00BA5424">
              <w:rPr>
                <w:lang w:val="en-AU"/>
              </w:rPr>
              <w:t>03</w:t>
            </w:r>
            <w:r>
              <w:rPr>
                <w:lang w:val="en-AU"/>
              </w:rPr>
              <w:t>,000</w:t>
            </w:r>
          </w:p>
        </w:tc>
      </w:tr>
      <w:tr w:rsidR="00402359" w:rsidRPr="00DB57C9" w14:paraId="067C4AEA"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vAlign w:val="center"/>
          </w:tcPr>
          <w:p w14:paraId="2E4B2C73" w14:textId="77777777" w:rsidR="00402359" w:rsidRDefault="00402359" w:rsidP="00A0690E">
            <w:pPr>
              <w:jc w:val="right"/>
              <w:rPr>
                <w:lang w:val="en-AU"/>
              </w:rPr>
            </w:pPr>
          </w:p>
        </w:tc>
        <w:tc>
          <w:tcPr>
            <w:tcW w:w="2048" w:type="pct"/>
            <w:tcBorders>
              <w:bottom w:val="single" w:sz="4" w:space="0" w:color="000000" w:themeColor="text1"/>
            </w:tcBorders>
            <w:vAlign w:val="center"/>
          </w:tcPr>
          <w:p w14:paraId="14F4FCA4" w14:textId="77777777" w:rsidR="00402359" w:rsidRPr="007D6E34" w:rsidRDefault="00402359" w:rsidP="00A0690E">
            <w:pPr>
              <w:jc w:val="right"/>
              <w:cnfStyle w:val="000000000000" w:firstRow="0" w:lastRow="0" w:firstColumn="0" w:lastColumn="0" w:oddVBand="0" w:evenVBand="0" w:oddHBand="0" w:evenHBand="0" w:firstRowFirstColumn="0" w:firstRowLastColumn="0" w:lastRowFirstColumn="0" w:lastRowLastColumn="0"/>
              <w:rPr>
                <w:b/>
                <w:bCs/>
                <w:lang w:val="en-AU"/>
              </w:rPr>
            </w:pPr>
            <w:r w:rsidRPr="007D6E34">
              <w:rPr>
                <w:b/>
                <w:bCs/>
                <w:lang w:val="en-AU"/>
              </w:rPr>
              <w:t>MAXIMUM TOTAL COST</w:t>
            </w:r>
          </w:p>
        </w:tc>
        <w:tc>
          <w:tcPr>
            <w:tcW w:w="1109" w:type="pct"/>
            <w:tcBorders>
              <w:bottom w:val="single" w:sz="4" w:space="0" w:color="000000" w:themeColor="text1"/>
            </w:tcBorders>
            <w:vAlign w:val="center"/>
          </w:tcPr>
          <w:p w14:paraId="158CD049" w14:textId="77777777" w:rsidR="00402359" w:rsidRPr="007D6E34" w:rsidRDefault="00402359" w:rsidP="00A0690E">
            <w:pPr>
              <w:cnfStyle w:val="000000000000" w:firstRow="0" w:lastRow="0" w:firstColumn="0" w:lastColumn="0" w:oddVBand="0" w:evenVBand="0" w:oddHBand="0" w:evenHBand="0" w:firstRowFirstColumn="0" w:firstRowLastColumn="0" w:lastRowFirstColumn="0" w:lastRowLastColumn="0"/>
              <w:rPr>
                <w:b/>
                <w:bCs/>
                <w:lang w:val="en-AU"/>
              </w:rPr>
            </w:pPr>
          </w:p>
        </w:tc>
        <w:tc>
          <w:tcPr>
            <w:tcW w:w="819" w:type="pct"/>
            <w:tcBorders>
              <w:bottom w:val="single" w:sz="4" w:space="0" w:color="000000" w:themeColor="text1"/>
            </w:tcBorders>
            <w:shd w:val="clear" w:color="auto" w:fill="auto"/>
            <w:vAlign w:val="center"/>
          </w:tcPr>
          <w:p w14:paraId="561F368B" w14:textId="4C65D59E" w:rsidR="00402359" w:rsidRPr="007D6E34" w:rsidRDefault="00402359" w:rsidP="00A0690E">
            <w:pPr>
              <w:jc w:val="right"/>
              <w:cnfStyle w:val="000000000000" w:firstRow="0" w:lastRow="0" w:firstColumn="0" w:lastColumn="0" w:oddVBand="0" w:evenVBand="0" w:oddHBand="0" w:evenHBand="0" w:firstRowFirstColumn="0" w:firstRowLastColumn="0" w:lastRowFirstColumn="0" w:lastRowLastColumn="0"/>
              <w:rPr>
                <w:b/>
                <w:bCs/>
                <w:lang w:val="en-AU"/>
              </w:rPr>
            </w:pPr>
            <w:r w:rsidRPr="007D6E34">
              <w:rPr>
                <w:b/>
                <w:bCs/>
                <w:lang w:val="en-AU"/>
              </w:rPr>
              <w:t>$</w:t>
            </w:r>
            <w:r w:rsidR="003D45AC">
              <w:rPr>
                <w:b/>
                <w:bCs/>
                <w:lang w:val="en-AU"/>
              </w:rPr>
              <w:t>515</w:t>
            </w:r>
            <w:r w:rsidRPr="007D6E34">
              <w:rPr>
                <w:b/>
                <w:bCs/>
                <w:lang w:val="en-AU"/>
              </w:rPr>
              <w:t>,000</w:t>
            </w:r>
          </w:p>
        </w:tc>
      </w:tr>
      <w:tr w:rsidR="00402359" w:rsidRPr="00DB57C9" w14:paraId="7F5AD165"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vAlign w:val="center"/>
          </w:tcPr>
          <w:p w14:paraId="6952B35E" w14:textId="77777777" w:rsidR="00402359" w:rsidRDefault="00402359" w:rsidP="00A0690E">
            <w:pPr>
              <w:jc w:val="right"/>
              <w:rPr>
                <w:lang w:val="en-AU"/>
              </w:rPr>
            </w:pPr>
          </w:p>
        </w:tc>
        <w:tc>
          <w:tcPr>
            <w:tcW w:w="2048" w:type="pct"/>
            <w:tcBorders>
              <w:bottom w:val="single" w:sz="4" w:space="0" w:color="000000" w:themeColor="text1"/>
            </w:tcBorders>
            <w:vAlign w:val="center"/>
          </w:tcPr>
          <w:p w14:paraId="24B81E7A" w14:textId="77777777" w:rsidR="00402359" w:rsidRPr="0013336F"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Construction</w:t>
            </w:r>
          </w:p>
        </w:tc>
        <w:tc>
          <w:tcPr>
            <w:tcW w:w="1109" w:type="pct"/>
            <w:tcBorders>
              <w:bottom w:val="single" w:sz="4" w:space="0" w:color="000000" w:themeColor="text1"/>
            </w:tcBorders>
            <w:vAlign w:val="center"/>
          </w:tcPr>
          <w:p w14:paraId="4675F56D" w14:textId="5B1C2EE7" w:rsidR="00402359" w:rsidRDefault="00402359" w:rsidP="00A0690E">
            <w:pPr>
              <w:cnfStyle w:val="000000000000" w:firstRow="0" w:lastRow="0" w:firstColumn="0" w:lastColumn="0" w:oddVBand="0" w:evenVBand="0" w:oddHBand="0" w:evenHBand="0" w:firstRowFirstColumn="0" w:firstRowLastColumn="0" w:lastRowFirstColumn="0" w:lastRowLastColumn="0"/>
              <w:rPr>
                <w:lang w:val="en-AU"/>
              </w:rPr>
            </w:pPr>
            <w:r>
              <w:rPr>
                <w:lang w:val="en-AU"/>
              </w:rPr>
              <w:t>80sqm x $4,800</w:t>
            </w:r>
          </w:p>
        </w:tc>
        <w:tc>
          <w:tcPr>
            <w:tcW w:w="819" w:type="pct"/>
            <w:tcBorders>
              <w:bottom w:val="single" w:sz="4" w:space="0" w:color="000000" w:themeColor="text1"/>
            </w:tcBorders>
            <w:shd w:val="clear" w:color="auto" w:fill="auto"/>
            <w:vAlign w:val="center"/>
          </w:tcPr>
          <w:p w14:paraId="36553EE6" w14:textId="767D346C" w:rsidR="00402359"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$384,000</w:t>
            </w:r>
          </w:p>
        </w:tc>
      </w:tr>
      <w:tr w:rsidR="00402359" w:rsidRPr="00DB57C9" w14:paraId="6CED4165"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tcPr>
          <w:p w14:paraId="5A2019B5" w14:textId="77777777" w:rsidR="00402359" w:rsidRDefault="00402359" w:rsidP="00A0690E">
            <w:pPr>
              <w:jc w:val="right"/>
              <w:rPr>
                <w:b w:val="0"/>
                <w:bCs w:val="0"/>
                <w:lang w:val="en-AU"/>
              </w:rPr>
            </w:pPr>
          </w:p>
        </w:tc>
        <w:tc>
          <w:tcPr>
            <w:tcW w:w="2048" w:type="pct"/>
            <w:tcBorders>
              <w:bottom w:val="single" w:sz="4" w:space="0" w:color="000000" w:themeColor="text1"/>
            </w:tcBorders>
            <w:vAlign w:val="center"/>
          </w:tcPr>
          <w:p w14:paraId="1C872513" w14:textId="77777777" w:rsidR="00402359" w:rsidRPr="0013336F"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Professional services</w:t>
            </w:r>
          </w:p>
        </w:tc>
        <w:tc>
          <w:tcPr>
            <w:tcW w:w="1109" w:type="pct"/>
            <w:tcBorders>
              <w:bottom w:val="single" w:sz="4" w:space="0" w:color="000000" w:themeColor="text1"/>
            </w:tcBorders>
            <w:shd w:val="clear" w:color="auto" w:fill="auto"/>
            <w:vAlign w:val="center"/>
          </w:tcPr>
          <w:p w14:paraId="07A60819" w14:textId="478938E3" w:rsidR="00402359" w:rsidRDefault="00402359" w:rsidP="00A0690E">
            <w:pPr>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9153C4">
              <w:rPr>
                <w:lang w:val="en-AU"/>
              </w:rPr>
              <w:t>5</w:t>
            </w:r>
            <w:r>
              <w:rPr>
                <w:lang w:val="en-AU"/>
              </w:rPr>
              <w:t>% of constr.</w:t>
            </w:r>
          </w:p>
        </w:tc>
        <w:tc>
          <w:tcPr>
            <w:tcW w:w="819" w:type="pct"/>
            <w:tcBorders>
              <w:bottom w:val="single" w:sz="4" w:space="0" w:color="000000" w:themeColor="text1"/>
            </w:tcBorders>
            <w:shd w:val="clear" w:color="auto" w:fill="auto"/>
            <w:vAlign w:val="center"/>
          </w:tcPr>
          <w:p w14:paraId="0791516C" w14:textId="47DF65ED" w:rsidR="00402359"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3832AA">
              <w:rPr>
                <w:lang w:val="en-AU"/>
              </w:rPr>
              <w:t>16</w:t>
            </w:r>
            <w:r>
              <w:rPr>
                <w:lang w:val="en-AU"/>
              </w:rPr>
              <w:t>,000</w:t>
            </w:r>
          </w:p>
        </w:tc>
      </w:tr>
      <w:tr w:rsidR="00402359" w:rsidRPr="00DB57C9" w14:paraId="5E4CCD91"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tcPr>
          <w:p w14:paraId="64F2C37D" w14:textId="77777777" w:rsidR="00402359" w:rsidRDefault="00402359" w:rsidP="00A0690E">
            <w:pPr>
              <w:jc w:val="right"/>
              <w:rPr>
                <w:b w:val="0"/>
                <w:bCs w:val="0"/>
                <w:lang w:val="en-AU"/>
              </w:rPr>
            </w:pPr>
          </w:p>
        </w:tc>
        <w:tc>
          <w:tcPr>
            <w:tcW w:w="2048" w:type="pct"/>
            <w:tcBorders>
              <w:bottom w:val="single" w:sz="4" w:space="0" w:color="000000" w:themeColor="text1"/>
            </w:tcBorders>
            <w:vAlign w:val="center"/>
          </w:tcPr>
          <w:p w14:paraId="50427FBB" w14:textId="77777777" w:rsidR="00402359" w:rsidRPr="0013336F"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Fees</w:t>
            </w:r>
            <w:r>
              <w:rPr>
                <w:lang w:val="en-AU"/>
              </w:rPr>
              <w:t>/charges</w:t>
            </w:r>
          </w:p>
        </w:tc>
        <w:tc>
          <w:tcPr>
            <w:tcW w:w="1109" w:type="pct"/>
            <w:tcBorders>
              <w:bottom w:val="single" w:sz="4" w:space="0" w:color="000000" w:themeColor="text1"/>
            </w:tcBorders>
            <w:shd w:val="clear" w:color="auto" w:fill="auto"/>
            <w:vAlign w:val="center"/>
          </w:tcPr>
          <w:p w14:paraId="222B034D" w14:textId="77777777" w:rsidR="00402359" w:rsidRDefault="00402359" w:rsidP="00A0690E">
            <w:pPr>
              <w:cnfStyle w:val="000000000000" w:firstRow="0" w:lastRow="0" w:firstColumn="0" w:lastColumn="0" w:oddVBand="0" w:evenVBand="0" w:oddHBand="0" w:evenHBand="0" w:firstRowFirstColumn="0" w:firstRowLastColumn="0" w:lastRowFirstColumn="0" w:lastRowLastColumn="0"/>
              <w:rPr>
                <w:lang w:val="en-AU"/>
              </w:rPr>
            </w:pPr>
            <w:r>
              <w:rPr>
                <w:lang w:val="en-AU"/>
              </w:rPr>
              <w:t>charges/unit</w:t>
            </w:r>
          </w:p>
        </w:tc>
        <w:tc>
          <w:tcPr>
            <w:tcW w:w="819" w:type="pct"/>
            <w:tcBorders>
              <w:bottom w:val="single" w:sz="4" w:space="0" w:color="000000" w:themeColor="text1"/>
            </w:tcBorders>
            <w:shd w:val="clear" w:color="auto" w:fill="auto"/>
            <w:vAlign w:val="center"/>
          </w:tcPr>
          <w:p w14:paraId="672A56B2" w14:textId="3EF94D4F" w:rsidR="00402359"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 $</w:t>
            </w:r>
            <w:r w:rsidR="00514D17">
              <w:rPr>
                <w:lang w:val="en-AU"/>
              </w:rPr>
              <w:t>16</w:t>
            </w:r>
            <w:r>
              <w:rPr>
                <w:lang w:val="en-AU"/>
              </w:rPr>
              <w:t>,000</w:t>
            </w:r>
          </w:p>
        </w:tc>
      </w:tr>
      <w:tr w:rsidR="00402359" w:rsidRPr="00DB57C9" w14:paraId="13C03C1D"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tcBorders>
              <w:bottom w:val="single" w:sz="12" w:space="0" w:color="auto"/>
            </w:tcBorders>
          </w:tcPr>
          <w:p w14:paraId="43772AE3" w14:textId="77777777" w:rsidR="00402359" w:rsidRDefault="00402359" w:rsidP="00A0690E">
            <w:pPr>
              <w:jc w:val="right"/>
              <w:rPr>
                <w:b w:val="0"/>
                <w:bCs w:val="0"/>
                <w:lang w:val="en-AU"/>
              </w:rPr>
            </w:pPr>
          </w:p>
        </w:tc>
        <w:tc>
          <w:tcPr>
            <w:tcW w:w="2048" w:type="pct"/>
            <w:tcBorders>
              <w:top w:val="single" w:sz="4" w:space="0" w:color="000000" w:themeColor="text1"/>
              <w:bottom w:val="single" w:sz="4" w:space="0" w:color="auto"/>
            </w:tcBorders>
            <w:vAlign w:val="center"/>
          </w:tcPr>
          <w:p w14:paraId="4DB51FEE" w14:textId="77777777" w:rsidR="00402359" w:rsidRPr="0013336F"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Marketing and sales</w:t>
            </w:r>
          </w:p>
        </w:tc>
        <w:tc>
          <w:tcPr>
            <w:tcW w:w="1109" w:type="pct"/>
            <w:tcBorders>
              <w:top w:val="single" w:sz="4" w:space="0" w:color="000000" w:themeColor="text1"/>
              <w:bottom w:val="single" w:sz="4" w:space="0" w:color="auto"/>
            </w:tcBorders>
            <w:vAlign w:val="center"/>
          </w:tcPr>
          <w:p w14:paraId="3896C2A8" w14:textId="7296AA63" w:rsidR="00402359" w:rsidRDefault="0091262A" w:rsidP="00A0690E">
            <w:pPr>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402359">
              <w:rPr>
                <w:lang w:val="en-AU"/>
              </w:rPr>
              <w:t>3% of gross rev.</w:t>
            </w:r>
          </w:p>
        </w:tc>
        <w:tc>
          <w:tcPr>
            <w:tcW w:w="819" w:type="pct"/>
            <w:tcBorders>
              <w:top w:val="single" w:sz="4" w:space="0" w:color="000000" w:themeColor="text1"/>
              <w:bottom w:val="single" w:sz="4" w:space="0" w:color="auto"/>
            </w:tcBorders>
            <w:vAlign w:val="center"/>
          </w:tcPr>
          <w:p w14:paraId="0AB66EAB" w14:textId="77777777" w:rsidR="00402359"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$17,000</w:t>
            </w:r>
          </w:p>
        </w:tc>
      </w:tr>
      <w:tr w:rsidR="00402359" w:rsidRPr="00DB57C9" w14:paraId="53836890"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1024" w:type="pct"/>
            <w:vMerge/>
            <w:tcBorders>
              <w:bottom w:val="single" w:sz="12" w:space="0" w:color="auto"/>
            </w:tcBorders>
          </w:tcPr>
          <w:p w14:paraId="50CEDB88" w14:textId="77777777" w:rsidR="00402359" w:rsidRDefault="00402359" w:rsidP="00A0690E">
            <w:pPr>
              <w:jc w:val="right"/>
              <w:rPr>
                <w:b w:val="0"/>
                <w:bCs w:val="0"/>
                <w:lang w:val="en-AU"/>
              </w:rPr>
            </w:pPr>
          </w:p>
        </w:tc>
        <w:tc>
          <w:tcPr>
            <w:tcW w:w="2048" w:type="pct"/>
            <w:tcBorders>
              <w:top w:val="single" w:sz="4" w:space="0" w:color="auto"/>
              <w:bottom w:val="single" w:sz="12" w:space="0" w:color="auto"/>
            </w:tcBorders>
            <w:vAlign w:val="center"/>
          </w:tcPr>
          <w:p w14:paraId="2AC8D6AF" w14:textId="77777777" w:rsidR="00402359" w:rsidRPr="0013336F"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Finance interest/charges</w:t>
            </w:r>
          </w:p>
        </w:tc>
        <w:tc>
          <w:tcPr>
            <w:tcW w:w="1109" w:type="pct"/>
            <w:tcBorders>
              <w:top w:val="single" w:sz="4" w:space="0" w:color="auto"/>
              <w:bottom w:val="single" w:sz="12" w:space="0" w:color="auto"/>
            </w:tcBorders>
            <w:vAlign w:val="center"/>
          </w:tcPr>
          <w:p w14:paraId="75E0CF16" w14:textId="77777777" w:rsidR="00402359" w:rsidRDefault="00402359" w:rsidP="00A0690E">
            <w:pPr>
              <w:cnfStyle w:val="000000000000" w:firstRow="0" w:lastRow="0" w:firstColumn="0" w:lastColumn="0" w:oddVBand="0" w:evenVBand="0" w:oddHBand="0" w:evenHBand="0" w:firstRowFirstColumn="0" w:firstRowLastColumn="0" w:lastRowFirstColumn="0" w:lastRowLastColumn="0"/>
              <w:rPr>
                <w:lang w:val="en-AU"/>
              </w:rPr>
            </w:pPr>
            <w:r>
              <w:rPr>
                <w:lang w:val="en-AU"/>
              </w:rPr>
              <w:t>6% on 70% of costs</w:t>
            </w:r>
          </w:p>
        </w:tc>
        <w:tc>
          <w:tcPr>
            <w:tcW w:w="819" w:type="pct"/>
            <w:tcBorders>
              <w:top w:val="single" w:sz="4" w:space="0" w:color="auto"/>
              <w:bottom w:val="single" w:sz="12" w:space="0" w:color="auto"/>
            </w:tcBorders>
            <w:vAlign w:val="center"/>
          </w:tcPr>
          <w:p w14:paraId="4C758530" w14:textId="77777777" w:rsidR="00402359" w:rsidRPr="00DB57C9"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$20,000</w:t>
            </w:r>
          </w:p>
        </w:tc>
      </w:tr>
      <w:tr w:rsidR="00402359" w:rsidRPr="00DB57C9" w14:paraId="3C200E0D" w14:textId="77777777" w:rsidTr="00A0690E">
        <w:trPr>
          <w:trHeight w:val="454"/>
        </w:trPr>
        <w:tc>
          <w:tcPr>
            <w:cnfStyle w:val="001000000000" w:firstRow="0" w:lastRow="0" w:firstColumn="1" w:lastColumn="0" w:oddVBand="0" w:evenVBand="0" w:oddHBand="0" w:evenHBand="0" w:firstRowFirstColumn="0" w:firstRowLastColumn="0" w:lastRowFirstColumn="0" w:lastRowLastColumn="0"/>
            <w:tcW w:w="3072" w:type="pct"/>
            <w:gridSpan w:val="2"/>
            <w:tcBorders>
              <w:top w:val="single" w:sz="12" w:space="0" w:color="auto"/>
              <w:bottom w:val="single" w:sz="12" w:space="0" w:color="auto"/>
            </w:tcBorders>
          </w:tcPr>
          <w:p w14:paraId="734F4C41" w14:textId="77777777" w:rsidR="00402359" w:rsidRPr="00DB57C9" w:rsidRDefault="00402359" w:rsidP="00A0690E">
            <w:pPr>
              <w:jc w:val="right"/>
              <w:rPr>
                <w:lang w:val="en-AU"/>
              </w:rPr>
            </w:pPr>
            <w:r>
              <w:rPr>
                <w:lang w:val="en-AU"/>
              </w:rPr>
              <w:t>Residual land (site) value per unit</w:t>
            </w:r>
          </w:p>
        </w:tc>
        <w:tc>
          <w:tcPr>
            <w:tcW w:w="1109" w:type="pct"/>
            <w:tcBorders>
              <w:top w:val="single" w:sz="12" w:space="0" w:color="auto"/>
              <w:bottom w:val="single" w:sz="12" w:space="0" w:color="auto"/>
            </w:tcBorders>
          </w:tcPr>
          <w:p w14:paraId="442D41B0" w14:textId="77777777" w:rsidR="00402359"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p>
        </w:tc>
        <w:tc>
          <w:tcPr>
            <w:tcW w:w="819" w:type="pct"/>
            <w:tcBorders>
              <w:top w:val="single" w:sz="12" w:space="0" w:color="auto"/>
              <w:bottom w:val="single" w:sz="12" w:space="0" w:color="auto"/>
            </w:tcBorders>
            <w:vAlign w:val="center"/>
          </w:tcPr>
          <w:p w14:paraId="173DE251" w14:textId="18BB462C" w:rsidR="00402359" w:rsidRPr="00DB57C9" w:rsidRDefault="00402359" w:rsidP="00A0690E">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514D17">
              <w:rPr>
                <w:lang w:val="en-AU"/>
              </w:rPr>
              <w:t>62</w:t>
            </w:r>
            <w:r>
              <w:rPr>
                <w:lang w:val="en-AU"/>
              </w:rPr>
              <w:t>,000</w:t>
            </w:r>
          </w:p>
        </w:tc>
      </w:tr>
    </w:tbl>
    <w:p w14:paraId="5EDF9F01" w14:textId="77777777" w:rsidR="000E1927" w:rsidRDefault="000E1927" w:rsidP="00193512">
      <w:pPr>
        <w:rPr>
          <w:lang w:val="en-AU"/>
        </w:rPr>
      </w:pPr>
    </w:p>
    <w:p w14:paraId="5E7E6D18" w14:textId="52AB9AB3" w:rsidR="00D82CDB" w:rsidRDefault="0014654C" w:rsidP="00193512">
      <w:pPr>
        <w:rPr>
          <w:lang w:val="en-AU"/>
        </w:rPr>
      </w:pPr>
      <w:r>
        <w:rPr>
          <w:lang w:val="en-AU"/>
        </w:rPr>
        <w:t>A 40-storey building with 8 units per floor (ignoring penthouses etc), then we have 20 x 8 = 320 times $</w:t>
      </w:r>
      <w:r w:rsidR="00514D17">
        <w:rPr>
          <w:lang w:val="en-AU"/>
        </w:rPr>
        <w:t>62</w:t>
      </w:r>
      <w:r>
        <w:rPr>
          <w:lang w:val="en-AU"/>
        </w:rPr>
        <w:t>,000 = $1</w:t>
      </w:r>
      <w:r w:rsidR="00514D17">
        <w:rPr>
          <w:lang w:val="en-AU"/>
        </w:rPr>
        <w:t>9</w:t>
      </w:r>
      <w:r w:rsidR="003832AA">
        <w:rPr>
          <w:lang w:val="en-AU"/>
        </w:rPr>
        <w:t>,</w:t>
      </w:r>
      <w:r w:rsidR="00514D17">
        <w:rPr>
          <w:lang w:val="en-AU"/>
        </w:rPr>
        <w:t>8</w:t>
      </w:r>
      <w:r w:rsidR="003832AA">
        <w:rPr>
          <w:lang w:val="en-AU"/>
        </w:rPr>
        <w:t>4</w:t>
      </w:r>
      <w:r>
        <w:rPr>
          <w:lang w:val="en-AU"/>
        </w:rPr>
        <w:t xml:space="preserve">0,000 for that site. </w:t>
      </w:r>
    </w:p>
    <w:p w14:paraId="513CC6A1" w14:textId="77777777" w:rsidR="00845B3E" w:rsidRDefault="00845B3E" w:rsidP="00193512">
      <w:pPr>
        <w:rPr>
          <w:lang w:val="en-AU"/>
        </w:rPr>
      </w:pPr>
    </w:p>
    <w:p w14:paraId="469CF38D" w14:textId="0D0FC019" w:rsidR="00BB004F" w:rsidRDefault="00BB004F" w:rsidP="00BB004F">
      <w:pPr>
        <w:pStyle w:val="Heading4"/>
        <w:rPr>
          <w:lang w:val="en-AU"/>
        </w:rPr>
      </w:pPr>
      <w:r>
        <w:rPr>
          <w:lang w:val="en-AU"/>
        </w:rPr>
        <w:t>Check Rule #2</w:t>
      </w:r>
    </w:p>
    <w:p w14:paraId="0E38419E" w14:textId="0EE73FD8" w:rsidR="00BB004F" w:rsidRDefault="00BB004F" w:rsidP="00BB004F">
      <w:pPr>
        <w:rPr>
          <w:lang w:val="en-AU"/>
        </w:rPr>
      </w:pPr>
      <w:r>
        <w:rPr>
          <w:lang w:val="en-AU"/>
        </w:rPr>
        <w:t xml:space="preserve">This is a quick and dirty way to think about what the economically optimal height is using </w:t>
      </w:r>
      <w:r w:rsidRPr="00B759A6">
        <w:rPr>
          <w:b/>
          <w:bCs/>
          <w:lang w:val="en-AU"/>
        </w:rPr>
        <w:t>Rule #</w:t>
      </w:r>
      <w:r>
        <w:rPr>
          <w:b/>
          <w:bCs/>
          <w:lang w:val="en-AU"/>
        </w:rPr>
        <w:t>2</w:t>
      </w:r>
      <w:r>
        <w:rPr>
          <w:lang w:val="en-AU"/>
        </w:rPr>
        <w:t>.</w:t>
      </w:r>
      <w:r w:rsidR="00251EA9">
        <w:rPr>
          <w:lang w:val="en-AU"/>
        </w:rPr>
        <w:t xml:space="preserve"> </w:t>
      </w:r>
      <w:proofErr w:type="gramStart"/>
      <w:r w:rsidR="00251EA9">
        <w:rPr>
          <w:lang w:val="en-AU"/>
        </w:rPr>
        <w:t>Clearly</w:t>
      </w:r>
      <w:proofErr w:type="gramEnd"/>
      <w:r w:rsidR="00251EA9">
        <w:rPr>
          <w:lang w:val="en-AU"/>
        </w:rPr>
        <w:t xml:space="preserve"> we know that it is less than 40-storeys (assuming we have our price and cost data roughly right—a big assumption). </w:t>
      </w:r>
    </w:p>
    <w:p w14:paraId="66FD01C4" w14:textId="5BA63969" w:rsidR="00395752" w:rsidRDefault="00251EA9" w:rsidP="00BB004F">
      <w:pPr>
        <w:rPr>
          <w:lang w:val="en-AU"/>
        </w:rPr>
      </w:pPr>
      <w:r>
        <w:rPr>
          <w:lang w:val="en-AU"/>
        </w:rPr>
        <w:t>At 20 storeys, a 20% increas</w:t>
      </w:r>
      <w:r w:rsidR="00777518">
        <w:rPr>
          <w:lang w:val="en-AU"/>
        </w:rPr>
        <w:t>e</w:t>
      </w:r>
      <w:r>
        <w:rPr>
          <w:lang w:val="en-AU"/>
        </w:rPr>
        <w:t xml:space="preserve"> in construction cost makes the marginal construction cost $4,800</w:t>
      </w:r>
      <w:r w:rsidR="00777518">
        <w:rPr>
          <w:lang w:val="en-AU"/>
        </w:rPr>
        <w:t>, or $384,000 per additional dwelling</w:t>
      </w:r>
      <w:r w:rsidR="00395752">
        <w:rPr>
          <w:lang w:val="en-AU"/>
        </w:rPr>
        <w:t>, plus the fixed $</w:t>
      </w:r>
      <w:r w:rsidR="00837A5C">
        <w:rPr>
          <w:lang w:val="en-AU"/>
        </w:rPr>
        <w:t>69</w:t>
      </w:r>
      <w:r w:rsidR="00395752">
        <w:rPr>
          <w:lang w:val="en-AU"/>
        </w:rPr>
        <w:t>,000 per dwelling, or $4</w:t>
      </w:r>
      <w:r w:rsidR="00837A5C">
        <w:rPr>
          <w:lang w:val="en-AU"/>
        </w:rPr>
        <w:t>53</w:t>
      </w:r>
      <w:r w:rsidR="00395752">
        <w:rPr>
          <w:lang w:val="en-AU"/>
        </w:rPr>
        <w:t xml:space="preserve">,000 total marginal cost per dwelling. This is still less than the total cost willing to pay of $515,000. Hence, building taller that 20 storeys is viable. </w:t>
      </w:r>
    </w:p>
    <w:p w14:paraId="21E248DF" w14:textId="07CF8722" w:rsidR="00251EA9" w:rsidRDefault="00395752" w:rsidP="00BB004F">
      <w:pPr>
        <w:rPr>
          <w:lang w:val="en-AU"/>
        </w:rPr>
      </w:pPr>
      <w:r>
        <w:rPr>
          <w:lang w:val="en-AU"/>
        </w:rPr>
        <w:lastRenderedPageBreak/>
        <w:t xml:space="preserve">If there was a strict 20 storey height limit, developers would complain. That’s because getting an additional storey provides then $47,000 per extra apartment. Add 5 storeys and that might be worth </w:t>
      </w:r>
      <w:r w:rsidR="00825E0B">
        <w:rPr>
          <w:lang w:val="en-AU"/>
        </w:rPr>
        <w:t>~</w:t>
      </w:r>
      <w:r>
        <w:rPr>
          <w:lang w:val="en-AU"/>
        </w:rPr>
        <w:t>$1.9 million</w:t>
      </w:r>
      <w:r w:rsidR="00845B3E">
        <w:rPr>
          <w:lang w:val="en-AU"/>
        </w:rPr>
        <w:t xml:space="preserve"> to them. </w:t>
      </w:r>
    </w:p>
    <w:p w14:paraId="1816A329" w14:textId="06713E3A" w:rsidR="00777518" w:rsidRDefault="00777518" w:rsidP="00BB004F">
      <w:pPr>
        <w:rPr>
          <w:lang w:val="en-AU"/>
        </w:rPr>
      </w:pPr>
      <w:r>
        <w:rPr>
          <w:lang w:val="en-AU"/>
        </w:rPr>
        <w:t>At 40 storeys a 20% increase in construction cost makes the marginal construction cost $5,800, or $464,000 per additional dwelling</w:t>
      </w:r>
      <w:r w:rsidR="00395752">
        <w:rPr>
          <w:lang w:val="en-AU"/>
        </w:rPr>
        <w:t xml:space="preserve"> plus the fixed $</w:t>
      </w:r>
      <w:r w:rsidR="00837A5C">
        <w:rPr>
          <w:lang w:val="en-AU"/>
        </w:rPr>
        <w:t>69</w:t>
      </w:r>
      <w:r w:rsidR="00395752">
        <w:rPr>
          <w:lang w:val="en-AU"/>
        </w:rPr>
        <w:t>,000 to give a total marginal cost of $</w:t>
      </w:r>
      <w:r w:rsidR="00837A5C">
        <w:rPr>
          <w:lang w:val="en-AU"/>
        </w:rPr>
        <w:t>533</w:t>
      </w:r>
      <w:r w:rsidR="00395752">
        <w:rPr>
          <w:lang w:val="en-AU"/>
        </w:rPr>
        <w:t xml:space="preserve">,000. This is more than the $515,000 total cost they are willing to pay. Hence the optimal height is less than 40 storeys. </w:t>
      </w:r>
    </w:p>
    <w:p w14:paraId="336CD6C9" w14:textId="0C1B1B44" w:rsidR="00D50082" w:rsidRDefault="00D50082" w:rsidP="00BB004F">
      <w:pPr>
        <w:rPr>
          <w:lang w:val="en-AU"/>
        </w:rPr>
      </w:pPr>
      <w:r>
        <w:rPr>
          <w:lang w:val="en-AU"/>
        </w:rPr>
        <w:t xml:space="preserve">Note that </w:t>
      </w:r>
      <w:r w:rsidR="00C22374">
        <w:rPr>
          <w:lang w:val="en-AU"/>
        </w:rPr>
        <w:t xml:space="preserve">where there </w:t>
      </w:r>
      <w:proofErr w:type="gramStart"/>
      <w:r w:rsidR="00C22374">
        <w:rPr>
          <w:lang w:val="en-AU"/>
        </w:rPr>
        <w:t>are</w:t>
      </w:r>
      <w:proofErr w:type="gramEnd"/>
      <w:r w:rsidR="00C22374">
        <w:rPr>
          <w:lang w:val="en-AU"/>
        </w:rPr>
        <w:t xml:space="preserve"> </w:t>
      </w:r>
      <w:r>
        <w:rPr>
          <w:lang w:val="en-AU"/>
        </w:rPr>
        <w:t xml:space="preserve">height limits </w:t>
      </w:r>
      <w:r w:rsidR="00C22374">
        <w:rPr>
          <w:lang w:val="en-AU"/>
        </w:rPr>
        <w:t xml:space="preserve">they are in the </w:t>
      </w:r>
      <w:r w:rsidR="00837A5C">
        <w:rPr>
          <w:lang w:val="en-AU"/>
        </w:rPr>
        <w:t>4</w:t>
      </w:r>
      <w:r w:rsidR="00C22374">
        <w:rPr>
          <w:lang w:val="en-AU"/>
        </w:rPr>
        <w:t xml:space="preserve">-30 storey range, meaning that these height limits will bind and be challenged repeatedly to get the extra value from going higher. </w:t>
      </w:r>
      <w:r>
        <w:rPr>
          <w:lang w:val="en-AU"/>
        </w:rPr>
        <w:t xml:space="preserve"> </w:t>
      </w:r>
    </w:p>
    <w:p w14:paraId="159EC860" w14:textId="0779B86F" w:rsidR="00395752" w:rsidRDefault="00395752" w:rsidP="00BB004F">
      <w:pPr>
        <w:rPr>
          <w:lang w:val="en-AU"/>
        </w:rPr>
      </w:pPr>
    </w:p>
    <w:p w14:paraId="239CE854" w14:textId="0AFB653F" w:rsidR="00845B3E" w:rsidRDefault="00845B3E" w:rsidP="00845B3E">
      <w:pPr>
        <w:pStyle w:val="Heading4"/>
        <w:rPr>
          <w:lang w:val="en-AU"/>
        </w:rPr>
      </w:pPr>
      <w:r>
        <w:rPr>
          <w:lang w:val="en-AU"/>
        </w:rPr>
        <w:t>Check Rule #3</w:t>
      </w:r>
    </w:p>
    <w:p w14:paraId="63A53E95" w14:textId="34C051DB" w:rsidR="00395752" w:rsidRDefault="00845B3E" w:rsidP="00845B3E">
      <w:pPr>
        <w:rPr>
          <w:lang w:val="en-AU"/>
        </w:rPr>
      </w:pPr>
      <w:r>
        <w:rPr>
          <w:lang w:val="en-AU"/>
        </w:rPr>
        <w:t xml:space="preserve">We know that in this type of market that a private buyer would pay about $15 million for a site that can fit a 20-storey tower with 8 apartments per storey. </w:t>
      </w:r>
    </w:p>
    <w:p w14:paraId="3AE0304E" w14:textId="77777777" w:rsidR="0023553D" w:rsidRDefault="0023553D" w:rsidP="0023553D">
      <w:pPr>
        <w:rPr>
          <w:lang w:val="en-AU"/>
        </w:rPr>
      </w:pPr>
      <w:r>
        <w:rPr>
          <w:lang w:val="en-AU"/>
        </w:rPr>
        <w:t>Is this enough to outbid buyers who want to use sites for their current uses?</w:t>
      </w:r>
    </w:p>
    <w:p w14:paraId="45A9EB1D" w14:textId="77777777" w:rsidR="0023553D" w:rsidRDefault="0023553D" w:rsidP="0023553D">
      <w:pPr>
        <w:rPr>
          <w:lang w:val="en-AU"/>
        </w:rPr>
      </w:pPr>
      <w:r>
        <w:rPr>
          <w:lang w:val="en-AU"/>
        </w:rPr>
        <w:t xml:space="preserve">It would be worth reaching out to some commercial real estate agents in key areas to make sure you have a feel for the market. </w:t>
      </w:r>
    </w:p>
    <w:p w14:paraId="22AD9C04" w14:textId="314F7C5D" w:rsidR="0023553D" w:rsidRDefault="0023553D" w:rsidP="0023553D">
      <w:pPr>
        <w:rPr>
          <w:lang w:val="en-AU"/>
        </w:rPr>
      </w:pPr>
      <w:r>
        <w:rPr>
          <w:lang w:val="en-AU"/>
        </w:rPr>
        <w:t>Here are a couple of examples</w:t>
      </w:r>
      <w:r>
        <w:rPr>
          <w:lang w:val="en-AU"/>
        </w:rPr>
        <w:t xml:space="preserve"> sales.</w:t>
      </w:r>
    </w:p>
    <w:p w14:paraId="19349AE8" w14:textId="2F4C04DB" w:rsidR="00866C8E" w:rsidRDefault="00BC38AC" w:rsidP="00845B3E">
      <w:pPr>
        <w:pStyle w:val="ListParagraph"/>
        <w:numPr>
          <w:ilvl w:val="0"/>
          <w:numId w:val="17"/>
        </w:numPr>
        <w:rPr>
          <w:lang w:val="en-AU"/>
        </w:rPr>
      </w:pPr>
      <w:r>
        <w:rPr>
          <w:lang w:val="en-AU"/>
        </w:rPr>
        <w:t xml:space="preserve">A </w:t>
      </w:r>
      <w:hyperlink r:id="rId12" w:history="1">
        <w:r w:rsidRPr="00BC38AC">
          <w:rPr>
            <w:rStyle w:val="Hyperlink"/>
            <w:lang w:val="en-AU"/>
          </w:rPr>
          <w:t>2,764sqm site</w:t>
        </w:r>
      </w:hyperlink>
      <w:r>
        <w:rPr>
          <w:lang w:val="en-AU"/>
        </w:rPr>
        <w:t xml:space="preserve"> in a precinct</w:t>
      </w:r>
      <w:r w:rsidR="00C82900">
        <w:rPr>
          <w:lang w:val="en-AU"/>
        </w:rPr>
        <w:t xml:space="preserve"> </w:t>
      </w:r>
      <w:r w:rsidR="00D50082">
        <w:rPr>
          <w:lang w:val="en-AU"/>
        </w:rPr>
        <w:t>with no height limit and</w:t>
      </w:r>
      <w:r w:rsidR="00C82900">
        <w:rPr>
          <w:lang w:val="en-AU"/>
        </w:rPr>
        <w:t xml:space="preserve"> an existing use returning $450,000pa. At a 6% yield (divide by 0.06) the price would $7.5 million</w:t>
      </w:r>
      <w:r>
        <w:rPr>
          <w:lang w:val="en-AU"/>
        </w:rPr>
        <w:t xml:space="preserve"> </w:t>
      </w:r>
      <w:r w:rsidR="00C82900">
        <w:rPr>
          <w:lang w:val="en-AU"/>
        </w:rPr>
        <w:t>I confirmed with the agent that it s</w:t>
      </w:r>
      <w:r>
        <w:rPr>
          <w:lang w:val="en-AU"/>
        </w:rPr>
        <w:t>old last year for</w:t>
      </w:r>
      <w:r w:rsidRPr="00BC38AC">
        <w:rPr>
          <w:lang w:val="en-AU"/>
        </w:rPr>
        <w:t xml:space="preserve"> $</w:t>
      </w:r>
      <w:r w:rsidR="0087652D">
        <w:rPr>
          <w:lang w:val="en-AU"/>
        </w:rPr>
        <w:t>8</w:t>
      </w:r>
      <w:r>
        <w:rPr>
          <w:lang w:val="en-AU"/>
        </w:rPr>
        <w:t xml:space="preserve"> </w:t>
      </w:r>
      <w:r w:rsidRPr="00BC38AC">
        <w:rPr>
          <w:lang w:val="en-AU"/>
        </w:rPr>
        <w:t>m</w:t>
      </w:r>
      <w:r w:rsidR="0087652D">
        <w:rPr>
          <w:lang w:val="en-AU"/>
        </w:rPr>
        <w:t>illion</w:t>
      </w:r>
      <w:r w:rsidRPr="00BC38AC">
        <w:rPr>
          <w:lang w:val="en-AU"/>
        </w:rPr>
        <w:t>.</w:t>
      </w:r>
      <w:r w:rsidR="00D50082">
        <w:rPr>
          <w:lang w:val="en-AU"/>
        </w:rPr>
        <w:t xml:space="preserve"> This price not yet reflect the value as a development site (there is a 5-year leaseback, for example). </w:t>
      </w:r>
      <w:r w:rsidR="00EE1133">
        <w:rPr>
          <w:lang w:val="en-AU"/>
        </w:rPr>
        <w:br/>
      </w:r>
    </w:p>
    <w:p w14:paraId="1435C2CA" w14:textId="664F51C6" w:rsidR="00BC38AC" w:rsidRPr="00BC38AC" w:rsidRDefault="00BC38AC" w:rsidP="00845B3E">
      <w:pPr>
        <w:pStyle w:val="ListParagraph"/>
        <w:numPr>
          <w:ilvl w:val="0"/>
          <w:numId w:val="17"/>
        </w:numPr>
        <w:rPr>
          <w:lang w:val="en-AU"/>
        </w:rPr>
      </w:pPr>
      <w:r>
        <w:rPr>
          <w:lang w:val="en-AU"/>
        </w:rPr>
        <w:t xml:space="preserve">A </w:t>
      </w:r>
      <w:hyperlink r:id="rId13" w:history="1">
        <w:r w:rsidRPr="00BC38AC">
          <w:rPr>
            <w:rStyle w:val="Hyperlink"/>
            <w:lang w:val="en-AU"/>
          </w:rPr>
          <w:t>1,888sqm site</w:t>
        </w:r>
      </w:hyperlink>
      <w:r>
        <w:rPr>
          <w:lang w:val="en-AU"/>
        </w:rPr>
        <w:t xml:space="preserve"> that sold for </w:t>
      </w:r>
      <w:r w:rsidRPr="00866C8E">
        <w:rPr>
          <w:lang w:val="en-AU"/>
        </w:rPr>
        <w:t>$7</w:t>
      </w:r>
      <w:r>
        <w:rPr>
          <w:lang w:val="en-AU"/>
        </w:rPr>
        <w:t>.3 million</w:t>
      </w:r>
      <w:r w:rsidR="00D50082">
        <w:rPr>
          <w:lang w:val="en-AU"/>
        </w:rPr>
        <w:t xml:space="preserve"> in an area that currently has an 8-storey height limit. </w:t>
      </w:r>
    </w:p>
    <w:p w14:paraId="51780746" w14:textId="4E5C2EB6" w:rsidR="00866C8E" w:rsidRDefault="008544C9" w:rsidP="00EE1133">
      <w:pPr>
        <w:rPr>
          <w:lang w:val="en-AU"/>
        </w:rPr>
      </w:pPr>
      <w:r>
        <w:rPr>
          <w:lang w:val="en-AU"/>
        </w:rPr>
        <w:t xml:space="preserve">Agents tell me there are plenty of large sites around and that developers are (were) active. </w:t>
      </w:r>
      <w:r w:rsidR="0023553D">
        <w:rPr>
          <w:lang w:val="en-AU"/>
        </w:rPr>
        <w:t>W</w:t>
      </w:r>
      <w:r>
        <w:rPr>
          <w:lang w:val="en-AU"/>
        </w:rPr>
        <w:t xml:space="preserve">e can be confident that densification here will work in the 20-40 storey range for residential towers. </w:t>
      </w:r>
      <w:bookmarkStart w:id="1" w:name="_Toc46397848"/>
      <w:bookmarkEnd w:id="0"/>
    </w:p>
    <w:p w14:paraId="059211B7" w14:textId="271E1B82" w:rsidR="00D50082" w:rsidRDefault="00D50082" w:rsidP="00D50082">
      <w:pPr>
        <w:pStyle w:val="Heading3"/>
        <w:rPr>
          <w:lang w:val="en-AU"/>
        </w:rPr>
      </w:pPr>
      <w:r>
        <w:rPr>
          <w:lang w:val="en-AU"/>
        </w:rPr>
        <w:t>Finally</w:t>
      </w:r>
    </w:p>
    <w:p w14:paraId="49121E25" w14:textId="60FEBBEE" w:rsidR="00D50082" w:rsidRPr="00D50082" w:rsidRDefault="00D50082" w:rsidP="00D50082">
      <w:pPr>
        <w:rPr>
          <w:lang w:val="en-AU"/>
        </w:rPr>
      </w:pPr>
      <w:r>
        <w:rPr>
          <w:lang w:val="en-AU"/>
        </w:rPr>
        <w:t>In these situations where development is profitable and</w:t>
      </w:r>
      <w:r w:rsidR="00CB00AD">
        <w:rPr>
          <w:lang w:val="en-AU"/>
        </w:rPr>
        <w:t xml:space="preserve"> density limits bind, flexibility of the planning system is then tied to economic gains for developers. In the above case, every extra apartment they can squeeze on the site above what would usually be expected to fit withing the height limit provides $126,000 to their balance sheet before they build anything in the form of increased land value. One more storey of eight apartments is worth $1million+ to them. That’s why they argue so vigorously for exemptions and flexibility in planning applications. We should tax these gains and see if they still ask to exceed the code. A 75% betterment tax would raise $750,000 in this example of getting one extra storey. </w:t>
      </w:r>
      <w:r>
        <w:rPr>
          <w:lang w:val="en-AU"/>
        </w:rPr>
        <w:t xml:space="preserve"> </w:t>
      </w:r>
    </w:p>
    <w:bookmarkEnd w:id="1"/>
    <w:p w14:paraId="2B6D93F2" w14:textId="77777777" w:rsidR="00E37C12" w:rsidRDefault="00E37C12" w:rsidP="00E37C12">
      <w:pPr>
        <w:pStyle w:val="Heading2"/>
        <w:rPr>
          <w:lang w:val="en-AU"/>
        </w:rPr>
      </w:pPr>
      <w:r>
        <w:rPr>
          <w:lang w:val="en-AU"/>
        </w:rPr>
        <w:t>Online feasibility tool</w:t>
      </w:r>
    </w:p>
    <w:p w14:paraId="25D16D9A" w14:textId="77777777" w:rsidR="00E37C12" w:rsidRPr="000B25BB" w:rsidRDefault="00E37C12" w:rsidP="00E37C12">
      <w:pPr>
        <w:rPr>
          <w:lang w:val="en-AU"/>
        </w:rPr>
      </w:pPr>
      <w:r>
        <w:rPr>
          <w:lang w:val="en-AU"/>
        </w:rPr>
        <w:t xml:space="preserve">This requires similar inputs and can be done in a more structured way for specific sites and design constraints. </w:t>
      </w:r>
    </w:p>
    <w:p w14:paraId="7724E281" w14:textId="14AC43A7" w:rsidR="000D5270" w:rsidRPr="00DB57C9" w:rsidRDefault="004A09A2" w:rsidP="00CB00AD">
      <w:pPr>
        <w:rPr>
          <w:lang w:val="en-AU"/>
        </w:rPr>
      </w:pPr>
      <w:hyperlink r:id="rId14" w:history="1">
        <w:r w:rsidR="00E37C12" w:rsidRPr="00EE0BB1">
          <w:rPr>
            <w:rStyle w:val="Hyperlink"/>
            <w:lang w:val="en-AU"/>
          </w:rPr>
          <w:t>https://msd.unimelb.edu.au/research/projects/current/transforming-housing/affordable-housing-tools/affordable-housing-calculator</w:t>
        </w:r>
      </w:hyperlink>
      <w:r w:rsidR="00E37C12">
        <w:rPr>
          <w:lang w:val="en-AU"/>
        </w:rPr>
        <w:t xml:space="preserve"> </w:t>
      </w:r>
      <w:r w:rsidR="00B70B5D">
        <w:rPr>
          <w:lang w:val="en-AU"/>
        </w:rPr>
        <w:t>w</w:t>
      </w:r>
    </w:p>
    <w:sectPr w:rsidR="000D5270" w:rsidRPr="00DB57C9" w:rsidSect="00280B51">
      <w:footerReference w:type="even" r:id="rId15"/>
      <w:footerReference w:type="default" r:id="rId16"/>
      <w:pgSz w:w="11901" w:h="16817"/>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C15F1" w14:textId="77777777" w:rsidR="004A09A2" w:rsidRDefault="004A09A2" w:rsidP="00705C0C">
      <w:r>
        <w:separator/>
      </w:r>
    </w:p>
  </w:endnote>
  <w:endnote w:type="continuationSeparator" w:id="0">
    <w:p w14:paraId="7097C8C9" w14:textId="77777777" w:rsidR="004A09A2" w:rsidRDefault="004A09A2" w:rsidP="00705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4D"/>
    <w:family w:val="swiss"/>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D6AF2" w14:textId="77777777" w:rsidR="008A36E0" w:rsidRDefault="008A36E0" w:rsidP="00E535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7CA0A7" w14:textId="77777777" w:rsidR="008A36E0" w:rsidRDefault="008A36E0" w:rsidP="00280B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B6F19" w14:textId="77777777" w:rsidR="008A36E0" w:rsidRPr="00280B51" w:rsidRDefault="008A36E0" w:rsidP="00E535CF">
    <w:pPr>
      <w:pStyle w:val="Footer"/>
      <w:framePr w:wrap="around" w:vAnchor="text" w:hAnchor="margin" w:xAlign="right" w:y="1"/>
      <w:rPr>
        <w:rStyle w:val="PageNumber"/>
        <w:sz w:val="18"/>
        <w:szCs w:val="18"/>
      </w:rPr>
    </w:pPr>
    <w:r w:rsidRPr="00280B51">
      <w:rPr>
        <w:rStyle w:val="PageNumber"/>
        <w:sz w:val="18"/>
        <w:szCs w:val="18"/>
      </w:rPr>
      <w:fldChar w:fldCharType="begin"/>
    </w:r>
    <w:r w:rsidRPr="00280B51">
      <w:rPr>
        <w:rStyle w:val="PageNumber"/>
        <w:sz w:val="18"/>
        <w:szCs w:val="18"/>
      </w:rPr>
      <w:instrText xml:space="preserve">PAGE  </w:instrText>
    </w:r>
    <w:r w:rsidRPr="00280B51">
      <w:rPr>
        <w:rStyle w:val="PageNumber"/>
        <w:sz w:val="18"/>
        <w:szCs w:val="18"/>
      </w:rPr>
      <w:fldChar w:fldCharType="separate"/>
    </w:r>
    <w:r>
      <w:rPr>
        <w:rStyle w:val="PageNumber"/>
        <w:noProof/>
        <w:sz w:val="18"/>
        <w:szCs w:val="18"/>
      </w:rPr>
      <w:t>1</w:t>
    </w:r>
    <w:r w:rsidRPr="00280B51">
      <w:rPr>
        <w:rStyle w:val="PageNumber"/>
        <w:sz w:val="18"/>
        <w:szCs w:val="18"/>
      </w:rPr>
      <w:fldChar w:fldCharType="end"/>
    </w:r>
  </w:p>
  <w:p w14:paraId="0011E4CF" w14:textId="77777777" w:rsidR="008A36E0" w:rsidRPr="00280B51" w:rsidRDefault="008A36E0" w:rsidP="00280B51">
    <w:pPr>
      <w:pStyle w:val="Footer"/>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914A9" w14:textId="77777777" w:rsidR="004A09A2" w:rsidRDefault="004A09A2" w:rsidP="00705C0C">
      <w:r>
        <w:separator/>
      </w:r>
    </w:p>
  </w:footnote>
  <w:footnote w:type="continuationSeparator" w:id="0">
    <w:p w14:paraId="7FE68572" w14:textId="77777777" w:rsidR="004A09A2" w:rsidRDefault="004A09A2" w:rsidP="00705C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56C02"/>
    <w:multiLevelType w:val="hybridMultilevel"/>
    <w:tmpl w:val="9C223C52"/>
    <w:lvl w:ilvl="0" w:tplc="14508ED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90056"/>
    <w:multiLevelType w:val="hybridMultilevel"/>
    <w:tmpl w:val="23666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34EC7"/>
    <w:multiLevelType w:val="hybridMultilevel"/>
    <w:tmpl w:val="16F4D83A"/>
    <w:lvl w:ilvl="0" w:tplc="D5B8A1E6">
      <w:start w:val="2"/>
      <w:numFmt w:val="bullet"/>
      <w:lvlText w:val=""/>
      <w:lvlJc w:val="left"/>
      <w:pPr>
        <w:ind w:left="720" w:hanging="360"/>
      </w:pPr>
      <w:rPr>
        <w:rFonts w:ascii="Wingdings" w:eastAsiaTheme="minorEastAsia" w:hAnsi="Wingdings" w:cstheme="minorBid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C294C"/>
    <w:multiLevelType w:val="hybridMultilevel"/>
    <w:tmpl w:val="E3B8A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197E49"/>
    <w:multiLevelType w:val="hybridMultilevel"/>
    <w:tmpl w:val="1174F3AA"/>
    <w:lvl w:ilvl="0" w:tplc="FAA672B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44F55"/>
    <w:multiLevelType w:val="hybridMultilevel"/>
    <w:tmpl w:val="ED5A4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176D4F"/>
    <w:multiLevelType w:val="hybridMultilevel"/>
    <w:tmpl w:val="62167368"/>
    <w:lvl w:ilvl="0" w:tplc="76646B2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D13ADA"/>
    <w:multiLevelType w:val="hybridMultilevel"/>
    <w:tmpl w:val="00B0D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105FD7"/>
    <w:multiLevelType w:val="multilevel"/>
    <w:tmpl w:val="1174F3AA"/>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0127A7C"/>
    <w:multiLevelType w:val="hybridMultilevel"/>
    <w:tmpl w:val="E61A1E82"/>
    <w:lvl w:ilvl="0" w:tplc="D3BA09AE">
      <w:start w:val="1"/>
      <w:numFmt w:val="bullet"/>
      <w:pStyle w:val="ListParagraph"/>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3D47B8"/>
    <w:multiLevelType w:val="multilevel"/>
    <w:tmpl w:val="00B0D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67629D"/>
    <w:multiLevelType w:val="hybridMultilevel"/>
    <w:tmpl w:val="73C4B9D4"/>
    <w:lvl w:ilvl="0" w:tplc="52B8C880">
      <w:start w:val="2"/>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FB4037"/>
    <w:multiLevelType w:val="hybridMultilevel"/>
    <w:tmpl w:val="9B10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6D7C4D"/>
    <w:multiLevelType w:val="hybridMultilevel"/>
    <w:tmpl w:val="A328C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783D48"/>
    <w:multiLevelType w:val="multilevel"/>
    <w:tmpl w:val="9B105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FA27442"/>
    <w:multiLevelType w:val="hybridMultilevel"/>
    <w:tmpl w:val="A1BE70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1E7A8F"/>
    <w:multiLevelType w:val="hybridMultilevel"/>
    <w:tmpl w:val="21CCF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4"/>
  </w:num>
  <w:num w:numId="4">
    <w:abstractNumId w:val="8"/>
  </w:num>
  <w:num w:numId="5">
    <w:abstractNumId w:val="0"/>
  </w:num>
  <w:num w:numId="6">
    <w:abstractNumId w:val="9"/>
  </w:num>
  <w:num w:numId="7">
    <w:abstractNumId w:val="7"/>
  </w:num>
  <w:num w:numId="8">
    <w:abstractNumId w:val="10"/>
  </w:num>
  <w:num w:numId="9">
    <w:abstractNumId w:val="6"/>
  </w:num>
  <w:num w:numId="10">
    <w:abstractNumId w:val="3"/>
  </w:num>
  <w:num w:numId="11">
    <w:abstractNumId w:val="11"/>
  </w:num>
  <w:num w:numId="12">
    <w:abstractNumId w:val="2"/>
  </w:num>
  <w:num w:numId="13">
    <w:abstractNumId w:val="16"/>
  </w:num>
  <w:num w:numId="14">
    <w:abstractNumId w:val="1"/>
  </w:num>
  <w:num w:numId="15">
    <w:abstractNumId w:val="5"/>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F59"/>
    <w:rsid w:val="00000F5E"/>
    <w:rsid w:val="0000139A"/>
    <w:rsid w:val="000045AB"/>
    <w:rsid w:val="00004B29"/>
    <w:rsid w:val="00004F7C"/>
    <w:rsid w:val="00005D74"/>
    <w:rsid w:val="000101D9"/>
    <w:rsid w:val="00011BAF"/>
    <w:rsid w:val="00011DBA"/>
    <w:rsid w:val="00011F97"/>
    <w:rsid w:val="00013C14"/>
    <w:rsid w:val="00015A07"/>
    <w:rsid w:val="00016A26"/>
    <w:rsid w:val="00016FBC"/>
    <w:rsid w:val="0001795B"/>
    <w:rsid w:val="0002028D"/>
    <w:rsid w:val="00020626"/>
    <w:rsid w:val="000208B5"/>
    <w:rsid w:val="00021AAC"/>
    <w:rsid w:val="00022362"/>
    <w:rsid w:val="00022DF3"/>
    <w:rsid w:val="00022E2C"/>
    <w:rsid w:val="00022E31"/>
    <w:rsid w:val="00023751"/>
    <w:rsid w:val="00023D12"/>
    <w:rsid w:val="00024D10"/>
    <w:rsid w:val="0002521B"/>
    <w:rsid w:val="0003083C"/>
    <w:rsid w:val="000325AF"/>
    <w:rsid w:val="000332A5"/>
    <w:rsid w:val="0003434C"/>
    <w:rsid w:val="000355DE"/>
    <w:rsid w:val="00042A56"/>
    <w:rsid w:val="00042CF3"/>
    <w:rsid w:val="00044543"/>
    <w:rsid w:val="000452B9"/>
    <w:rsid w:val="00046CD9"/>
    <w:rsid w:val="000501F4"/>
    <w:rsid w:val="000517BC"/>
    <w:rsid w:val="00051AE4"/>
    <w:rsid w:val="00051D73"/>
    <w:rsid w:val="00052231"/>
    <w:rsid w:val="0005240A"/>
    <w:rsid w:val="00054851"/>
    <w:rsid w:val="00054EC4"/>
    <w:rsid w:val="000557C2"/>
    <w:rsid w:val="00056D6D"/>
    <w:rsid w:val="000620C8"/>
    <w:rsid w:val="00063C8F"/>
    <w:rsid w:val="000642D0"/>
    <w:rsid w:val="000669DA"/>
    <w:rsid w:val="000670B8"/>
    <w:rsid w:val="00067325"/>
    <w:rsid w:val="00067BCE"/>
    <w:rsid w:val="0007022B"/>
    <w:rsid w:val="00070981"/>
    <w:rsid w:val="00072FD2"/>
    <w:rsid w:val="0007351F"/>
    <w:rsid w:val="00073691"/>
    <w:rsid w:val="00073D59"/>
    <w:rsid w:val="00073F49"/>
    <w:rsid w:val="00076BF8"/>
    <w:rsid w:val="00077DFF"/>
    <w:rsid w:val="00080146"/>
    <w:rsid w:val="000803CE"/>
    <w:rsid w:val="000803F8"/>
    <w:rsid w:val="00080A18"/>
    <w:rsid w:val="0008231E"/>
    <w:rsid w:val="00084C25"/>
    <w:rsid w:val="0008514F"/>
    <w:rsid w:val="00085408"/>
    <w:rsid w:val="0008571E"/>
    <w:rsid w:val="00086C74"/>
    <w:rsid w:val="00087045"/>
    <w:rsid w:val="00091CFE"/>
    <w:rsid w:val="00093244"/>
    <w:rsid w:val="00095D36"/>
    <w:rsid w:val="00096977"/>
    <w:rsid w:val="00096B67"/>
    <w:rsid w:val="00097F8B"/>
    <w:rsid w:val="000A1630"/>
    <w:rsid w:val="000A2AD4"/>
    <w:rsid w:val="000A34AF"/>
    <w:rsid w:val="000A53D8"/>
    <w:rsid w:val="000A61E3"/>
    <w:rsid w:val="000B1949"/>
    <w:rsid w:val="000B1DD6"/>
    <w:rsid w:val="000B2C99"/>
    <w:rsid w:val="000B31C1"/>
    <w:rsid w:val="000B35B4"/>
    <w:rsid w:val="000B4C19"/>
    <w:rsid w:val="000B5533"/>
    <w:rsid w:val="000B627A"/>
    <w:rsid w:val="000B6DBC"/>
    <w:rsid w:val="000B7A34"/>
    <w:rsid w:val="000C30AC"/>
    <w:rsid w:val="000C32E7"/>
    <w:rsid w:val="000C4694"/>
    <w:rsid w:val="000C4E79"/>
    <w:rsid w:val="000C76BB"/>
    <w:rsid w:val="000C781A"/>
    <w:rsid w:val="000C7B27"/>
    <w:rsid w:val="000D04F6"/>
    <w:rsid w:val="000D101E"/>
    <w:rsid w:val="000D19AB"/>
    <w:rsid w:val="000D1D53"/>
    <w:rsid w:val="000D24CB"/>
    <w:rsid w:val="000D5080"/>
    <w:rsid w:val="000D5270"/>
    <w:rsid w:val="000D5606"/>
    <w:rsid w:val="000D7F09"/>
    <w:rsid w:val="000E1270"/>
    <w:rsid w:val="000E15A1"/>
    <w:rsid w:val="000E1927"/>
    <w:rsid w:val="000E23EF"/>
    <w:rsid w:val="000E2775"/>
    <w:rsid w:val="000E46CD"/>
    <w:rsid w:val="000F15C2"/>
    <w:rsid w:val="000F262A"/>
    <w:rsid w:val="000F2D46"/>
    <w:rsid w:val="000F4FB9"/>
    <w:rsid w:val="000F61FB"/>
    <w:rsid w:val="000F6900"/>
    <w:rsid w:val="00100793"/>
    <w:rsid w:val="00101339"/>
    <w:rsid w:val="00101D35"/>
    <w:rsid w:val="00103150"/>
    <w:rsid w:val="001047CF"/>
    <w:rsid w:val="001062E2"/>
    <w:rsid w:val="00111156"/>
    <w:rsid w:val="0011315B"/>
    <w:rsid w:val="00114892"/>
    <w:rsid w:val="0011718A"/>
    <w:rsid w:val="0011797C"/>
    <w:rsid w:val="00117B8A"/>
    <w:rsid w:val="00117BD7"/>
    <w:rsid w:val="00120038"/>
    <w:rsid w:val="00120773"/>
    <w:rsid w:val="00122D99"/>
    <w:rsid w:val="00124B2A"/>
    <w:rsid w:val="00127318"/>
    <w:rsid w:val="0012743A"/>
    <w:rsid w:val="0012785B"/>
    <w:rsid w:val="00127B85"/>
    <w:rsid w:val="0013009D"/>
    <w:rsid w:val="00132B6D"/>
    <w:rsid w:val="0013336F"/>
    <w:rsid w:val="00133B95"/>
    <w:rsid w:val="00137C05"/>
    <w:rsid w:val="00140C4F"/>
    <w:rsid w:val="001414F8"/>
    <w:rsid w:val="00141F00"/>
    <w:rsid w:val="001463FB"/>
    <w:rsid w:val="0014654C"/>
    <w:rsid w:val="00151756"/>
    <w:rsid w:val="0015318C"/>
    <w:rsid w:val="00154561"/>
    <w:rsid w:val="00154BC8"/>
    <w:rsid w:val="00154D1F"/>
    <w:rsid w:val="00154F4A"/>
    <w:rsid w:val="00155959"/>
    <w:rsid w:val="00155D3E"/>
    <w:rsid w:val="00156B73"/>
    <w:rsid w:val="00156EAA"/>
    <w:rsid w:val="00160D06"/>
    <w:rsid w:val="001612C5"/>
    <w:rsid w:val="001618C3"/>
    <w:rsid w:val="00161A61"/>
    <w:rsid w:val="001620C2"/>
    <w:rsid w:val="00164456"/>
    <w:rsid w:val="00164AF5"/>
    <w:rsid w:val="00165EBE"/>
    <w:rsid w:val="00167EC7"/>
    <w:rsid w:val="00170BEF"/>
    <w:rsid w:val="0017547A"/>
    <w:rsid w:val="00175580"/>
    <w:rsid w:val="00175D05"/>
    <w:rsid w:val="0017732A"/>
    <w:rsid w:val="0017732B"/>
    <w:rsid w:val="00177397"/>
    <w:rsid w:val="00177FC9"/>
    <w:rsid w:val="00181076"/>
    <w:rsid w:val="00182540"/>
    <w:rsid w:val="00182E4C"/>
    <w:rsid w:val="00183941"/>
    <w:rsid w:val="00183F12"/>
    <w:rsid w:val="001840A2"/>
    <w:rsid w:val="00184994"/>
    <w:rsid w:val="001855A7"/>
    <w:rsid w:val="001861D0"/>
    <w:rsid w:val="00187366"/>
    <w:rsid w:val="00187825"/>
    <w:rsid w:val="00190497"/>
    <w:rsid w:val="00191EDB"/>
    <w:rsid w:val="001930CD"/>
    <w:rsid w:val="0019328A"/>
    <w:rsid w:val="00193512"/>
    <w:rsid w:val="00193F8A"/>
    <w:rsid w:val="001945E5"/>
    <w:rsid w:val="001948FC"/>
    <w:rsid w:val="00195093"/>
    <w:rsid w:val="00196A55"/>
    <w:rsid w:val="001A0525"/>
    <w:rsid w:val="001A2520"/>
    <w:rsid w:val="001A3D6A"/>
    <w:rsid w:val="001A53F4"/>
    <w:rsid w:val="001A6168"/>
    <w:rsid w:val="001A634D"/>
    <w:rsid w:val="001A7056"/>
    <w:rsid w:val="001A7157"/>
    <w:rsid w:val="001B0FE7"/>
    <w:rsid w:val="001B354B"/>
    <w:rsid w:val="001B35EC"/>
    <w:rsid w:val="001B6856"/>
    <w:rsid w:val="001B769B"/>
    <w:rsid w:val="001B7A58"/>
    <w:rsid w:val="001C3859"/>
    <w:rsid w:val="001D05EE"/>
    <w:rsid w:val="001D2171"/>
    <w:rsid w:val="001D2709"/>
    <w:rsid w:val="001D423A"/>
    <w:rsid w:val="001D5565"/>
    <w:rsid w:val="001D6A81"/>
    <w:rsid w:val="001D6B26"/>
    <w:rsid w:val="001D7162"/>
    <w:rsid w:val="001D7E75"/>
    <w:rsid w:val="001E1356"/>
    <w:rsid w:val="001E1BE7"/>
    <w:rsid w:val="001E1EE6"/>
    <w:rsid w:val="001E207F"/>
    <w:rsid w:val="001E5038"/>
    <w:rsid w:val="001E74AA"/>
    <w:rsid w:val="001F0BDF"/>
    <w:rsid w:val="001F1407"/>
    <w:rsid w:val="001F2C1C"/>
    <w:rsid w:val="001F3EA2"/>
    <w:rsid w:val="001F4C36"/>
    <w:rsid w:val="001F4CE7"/>
    <w:rsid w:val="001F5E34"/>
    <w:rsid w:val="00200168"/>
    <w:rsid w:val="00202810"/>
    <w:rsid w:val="002029D5"/>
    <w:rsid w:val="0020477A"/>
    <w:rsid w:val="00205E45"/>
    <w:rsid w:val="0020654F"/>
    <w:rsid w:val="00206A31"/>
    <w:rsid w:val="00207374"/>
    <w:rsid w:val="00207ABB"/>
    <w:rsid w:val="002100AD"/>
    <w:rsid w:val="002105AE"/>
    <w:rsid w:val="00211131"/>
    <w:rsid w:val="00213173"/>
    <w:rsid w:val="0021360D"/>
    <w:rsid w:val="00213DE8"/>
    <w:rsid w:val="002157E2"/>
    <w:rsid w:val="002165AD"/>
    <w:rsid w:val="00216ADA"/>
    <w:rsid w:val="00217862"/>
    <w:rsid w:val="00217ED5"/>
    <w:rsid w:val="0022070E"/>
    <w:rsid w:val="0022201A"/>
    <w:rsid w:val="002227EC"/>
    <w:rsid w:val="00223394"/>
    <w:rsid w:val="00224488"/>
    <w:rsid w:val="002257D5"/>
    <w:rsid w:val="00226604"/>
    <w:rsid w:val="002275F7"/>
    <w:rsid w:val="0023090D"/>
    <w:rsid w:val="0023132F"/>
    <w:rsid w:val="00232129"/>
    <w:rsid w:val="002322C6"/>
    <w:rsid w:val="00232784"/>
    <w:rsid w:val="00232BC6"/>
    <w:rsid w:val="00233A09"/>
    <w:rsid w:val="00234061"/>
    <w:rsid w:val="002345C5"/>
    <w:rsid w:val="00234662"/>
    <w:rsid w:val="0023524D"/>
    <w:rsid w:val="002353F3"/>
    <w:rsid w:val="0023553D"/>
    <w:rsid w:val="00240696"/>
    <w:rsid w:val="00240AB6"/>
    <w:rsid w:val="00241CA5"/>
    <w:rsid w:val="002428C9"/>
    <w:rsid w:val="00243171"/>
    <w:rsid w:val="00245011"/>
    <w:rsid w:val="0024544E"/>
    <w:rsid w:val="002462F0"/>
    <w:rsid w:val="002477B4"/>
    <w:rsid w:val="00250A83"/>
    <w:rsid w:val="00251692"/>
    <w:rsid w:val="00251EA9"/>
    <w:rsid w:val="00252049"/>
    <w:rsid w:val="00252AF4"/>
    <w:rsid w:val="00252C7E"/>
    <w:rsid w:val="002531ED"/>
    <w:rsid w:val="0025468A"/>
    <w:rsid w:val="00256185"/>
    <w:rsid w:val="00256EFA"/>
    <w:rsid w:val="00257054"/>
    <w:rsid w:val="00257FB6"/>
    <w:rsid w:val="0026034E"/>
    <w:rsid w:val="00260F64"/>
    <w:rsid w:val="002617C2"/>
    <w:rsid w:val="00262A17"/>
    <w:rsid w:val="00262ADD"/>
    <w:rsid w:val="002635FC"/>
    <w:rsid w:val="00263767"/>
    <w:rsid w:val="00263F0A"/>
    <w:rsid w:val="00266B50"/>
    <w:rsid w:val="002677E4"/>
    <w:rsid w:val="00270385"/>
    <w:rsid w:val="002720EF"/>
    <w:rsid w:val="00277565"/>
    <w:rsid w:val="00280B51"/>
    <w:rsid w:val="00282355"/>
    <w:rsid w:val="00284F9C"/>
    <w:rsid w:val="002850F6"/>
    <w:rsid w:val="00285D35"/>
    <w:rsid w:val="0028619D"/>
    <w:rsid w:val="002863E4"/>
    <w:rsid w:val="00292406"/>
    <w:rsid w:val="00293ECC"/>
    <w:rsid w:val="00293ED5"/>
    <w:rsid w:val="002947A6"/>
    <w:rsid w:val="0029539E"/>
    <w:rsid w:val="002A05C1"/>
    <w:rsid w:val="002A238B"/>
    <w:rsid w:val="002A2963"/>
    <w:rsid w:val="002A322E"/>
    <w:rsid w:val="002A422B"/>
    <w:rsid w:val="002A4751"/>
    <w:rsid w:val="002A4BE5"/>
    <w:rsid w:val="002A5528"/>
    <w:rsid w:val="002A5BC6"/>
    <w:rsid w:val="002B0EB0"/>
    <w:rsid w:val="002B3265"/>
    <w:rsid w:val="002B3A08"/>
    <w:rsid w:val="002B3F6F"/>
    <w:rsid w:val="002B3F8D"/>
    <w:rsid w:val="002B4789"/>
    <w:rsid w:val="002B4FDC"/>
    <w:rsid w:val="002B53B6"/>
    <w:rsid w:val="002B5C57"/>
    <w:rsid w:val="002B7F0B"/>
    <w:rsid w:val="002C26E4"/>
    <w:rsid w:val="002C271C"/>
    <w:rsid w:val="002C3075"/>
    <w:rsid w:val="002C48F1"/>
    <w:rsid w:val="002C7395"/>
    <w:rsid w:val="002D034B"/>
    <w:rsid w:val="002D0B8C"/>
    <w:rsid w:val="002D10AB"/>
    <w:rsid w:val="002D2CE4"/>
    <w:rsid w:val="002D3399"/>
    <w:rsid w:val="002D6649"/>
    <w:rsid w:val="002E0C85"/>
    <w:rsid w:val="002E3542"/>
    <w:rsid w:val="002E46D8"/>
    <w:rsid w:val="002E572E"/>
    <w:rsid w:val="002F09BF"/>
    <w:rsid w:val="002F0A3F"/>
    <w:rsid w:val="002F13D0"/>
    <w:rsid w:val="002F2519"/>
    <w:rsid w:val="002F2EBC"/>
    <w:rsid w:val="002F523A"/>
    <w:rsid w:val="002F57E3"/>
    <w:rsid w:val="002F5B4C"/>
    <w:rsid w:val="0030004A"/>
    <w:rsid w:val="00302D67"/>
    <w:rsid w:val="003035CB"/>
    <w:rsid w:val="003039DE"/>
    <w:rsid w:val="00305BD8"/>
    <w:rsid w:val="003064FB"/>
    <w:rsid w:val="0031268C"/>
    <w:rsid w:val="00312900"/>
    <w:rsid w:val="0031381F"/>
    <w:rsid w:val="00315429"/>
    <w:rsid w:val="00320BAD"/>
    <w:rsid w:val="00320CD7"/>
    <w:rsid w:val="00321BCA"/>
    <w:rsid w:val="00322BC8"/>
    <w:rsid w:val="00323D88"/>
    <w:rsid w:val="00325687"/>
    <w:rsid w:val="0032622F"/>
    <w:rsid w:val="00330583"/>
    <w:rsid w:val="00330AE6"/>
    <w:rsid w:val="00336191"/>
    <w:rsid w:val="00341158"/>
    <w:rsid w:val="00342668"/>
    <w:rsid w:val="00342A58"/>
    <w:rsid w:val="00344EE2"/>
    <w:rsid w:val="003460B1"/>
    <w:rsid w:val="00346C30"/>
    <w:rsid w:val="00347491"/>
    <w:rsid w:val="00347733"/>
    <w:rsid w:val="0035242C"/>
    <w:rsid w:val="00352788"/>
    <w:rsid w:val="00353127"/>
    <w:rsid w:val="0035451F"/>
    <w:rsid w:val="0035602E"/>
    <w:rsid w:val="00357562"/>
    <w:rsid w:val="003601B1"/>
    <w:rsid w:val="00360597"/>
    <w:rsid w:val="00360A70"/>
    <w:rsid w:val="00362A28"/>
    <w:rsid w:val="00362D24"/>
    <w:rsid w:val="003634DC"/>
    <w:rsid w:val="00363595"/>
    <w:rsid w:val="0036489B"/>
    <w:rsid w:val="003651E6"/>
    <w:rsid w:val="00367E92"/>
    <w:rsid w:val="0037021D"/>
    <w:rsid w:val="00370E2D"/>
    <w:rsid w:val="003721C7"/>
    <w:rsid w:val="00372DA0"/>
    <w:rsid w:val="0037511E"/>
    <w:rsid w:val="0037573E"/>
    <w:rsid w:val="003765D0"/>
    <w:rsid w:val="00376C42"/>
    <w:rsid w:val="00380235"/>
    <w:rsid w:val="00381381"/>
    <w:rsid w:val="00381818"/>
    <w:rsid w:val="003832AA"/>
    <w:rsid w:val="00384836"/>
    <w:rsid w:val="00385099"/>
    <w:rsid w:val="0038541D"/>
    <w:rsid w:val="003855C3"/>
    <w:rsid w:val="003941AD"/>
    <w:rsid w:val="00394E95"/>
    <w:rsid w:val="0039504C"/>
    <w:rsid w:val="003954D3"/>
    <w:rsid w:val="0039565E"/>
    <w:rsid w:val="003956E8"/>
    <w:rsid w:val="00395752"/>
    <w:rsid w:val="00395D1E"/>
    <w:rsid w:val="00396319"/>
    <w:rsid w:val="00396BD2"/>
    <w:rsid w:val="00396FF3"/>
    <w:rsid w:val="0039701D"/>
    <w:rsid w:val="0039794B"/>
    <w:rsid w:val="003A06A1"/>
    <w:rsid w:val="003A18BB"/>
    <w:rsid w:val="003A22CE"/>
    <w:rsid w:val="003A2497"/>
    <w:rsid w:val="003A3F5E"/>
    <w:rsid w:val="003A44F0"/>
    <w:rsid w:val="003A4717"/>
    <w:rsid w:val="003A5EFE"/>
    <w:rsid w:val="003A6AED"/>
    <w:rsid w:val="003A7CF6"/>
    <w:rsid w:val="003B027B"/>
    <w:rsid w:val="003B0373"/>
    <w:rsid w:val="003B0AB8"/>
    <w:rsid w:val="003B18DE"/>
    <w:rsid w:val="003B1A70"/>
    <w:rsid w:val="003B32E2"/>
    <w:rsid w:val="003B3F64"/>
    <w:rsid w:val="003B50E1"/>
    <w:rsid w:val="003B5707"/>
    <w:rsid w:val="003C0B3D"/>
    <w:rsid w:val="003C1B64"/>
    <w:rsid w:val="003C2FD9"/>
    <w:rsid w:val="003C3635"/>
    <w:rsid w:val="003C3C0E"/>
    <w:rsid w:val="003C4C89"/>
    <w:rsid w:val="003D1E2D"/>
    <w:rsid w:val="003D26B8"/>
    <w:rsid w:val="003D2A36"/>
    <w:rsid w:val="003D3A17"/>
    <w:rsid w:val="003D3AC1"/>
    <w:rsid w:val="003D45AC"/>
    <w:rsid w:val="003D65F6"/>
    <w:rsid w:val="003E16C1"/>
    <w:rsid w:val="003E2773"/>
    <w:rsid w:val="003E2F70"/>
    <w:rsid w:val="003E428A"/>
    <w:rsid w:val="003E53B6"/>
    <w:rsid w:val="003E567E"/>
    <w:rsid w:val="003E581A"/>
    <w:rsid w:val="003F237E"/>
    <w:rsid w:val="003F6E8F"/>
    <w:rsid w:val="003F7DCA"/>
    <w:rsid w:val="00401ADD"/>
    <w:rsid w:val="00402359"/>
    <w:rsid w:val="004035D0"/>
    <w:rsid w:val="00404BEE"/>
    <w:rsid w:val="00405A6D"/>
    <w:rsid w:val="00414B90"/>
    <w:rsid w:val="004161FF"/>
    <w:rsid w:val="004171E7"/>
    <w:rsid w:val="00420AD5"/>
    <w:rsid w:val="0042668A"/>
    <w:rsid w:val="00427411"/>
    <w:rsid w:val="004310E0"/>
    <w:rsid w:val="00431AD1"/>
    <w:rsid w:val="00431EEE"/>
    <w:rsid w:val="00432931"/>
    <w:rsid w:val="00434F8C"/>
    <w:rsid w:val="00435404"/>
    <w:rsid w:val="00437DF3"/>
    <w:rsid w:val="00440AC5"/>
    <w:rsid w:val="004411CF"/>
    <w:rsid w:val="004415FC"/>
    <w:rsid w:val="00442450"/>
    <w:rsid w:val="00442BB7"/>
    <w:rsid w:val="004434E4"/>
    <w:rsid w:val="00443958"/>
    <w:rsid w:val="00443991"/>
    <w:rsid w:val="00444097"/>
    <w:rsid w:val="004440C7"/>
    <w:rsid w:val="00445385"/>
    <w:rsid w:val="00445C4B"/>
    <w:rsid w:val="0044627C"/>
    <w:rsid w:val="00446880"/>
    <w:rsid w:val="00447432"/>
    <w:rsid w:val="00447C77"/>
    <w:rsid w:val="004504B7"/>
    <w:rsid w:val="00450D0B"/>
    <w:rsid w:val="00450F9F"/>
    <w:rsid w:val="00452EDD"/>
    <w:rsid w:val="0045322D"/>
    <w:rsid w:val="0045472F"/>
    <w:rsid w:val="00455904"/>
    <w:rsid w:val="00455ED3"/>
    <w:rsid w:val="0045716B"/>
    <w:rsid w:val="00460466"/>
    <w:rsid w:val="00461B4F"/>
    <w:rsid w:val="0046291B"/>
    <w:rsid w:val="00464C29"/>
    <w:rsid w:val="004652FE"/>
    <w:rsid w:val="004711F0"/>
    <w:rsid w:val="004712A9"/>
    <w:rsid w:val="00471D4F"/>
    <w:rsid w:val="004738CB"/>
    <w:rsid w:val="00474B8E"/>
    <w:rsid w:val="00474F69"/>
    <w:rsid w:val="004772D7"/>
    <w:rsid w:val="004826C2"/>
    <w:rsid w:val="004844D8"/>
    <w:rsid w:val="004845F3"/>
    <w:rsid w:val="004854F2"/>
    <w:rsid w:val="004877DC"/>
    <w:rsid w:val="00491831"/>
    <w:rsid w:val="00491C3D"/>
    <w:rsid w:val="004946F6"/>
    <w:rsid w:val="0049525F"/>
    <w:rsid w:val="004966B2"/>
    <w:rsid w:val="00496E78"/>
    <w:rsid w:val="004A09A2"/>
    <w:rsid w:val="004A0D2E"/>
    <w:rsid w:val="004A3553"/>
    <w:rsid w:val="004A45A6"/>
    <w:rsid w:val="004A5360"/>
    <w:rsid w:val="004A5D51"/>
    <w:rsid w:val="004A6A58"/>
    <w:rsid w:val="004A75F1"/>
    <w:rsid w:val="004A7E41"/>
    <w:rsid w:val="004B1524"/>
    <w:rsid w:val="004B1737"/>
    <w:rsid w:val="004B420F"/>
    <w:rsid w:val="004B4297"/>
    <w:rsid w:val="004B6255"/>
    <w:rsid w:val="004B7438"/>
    <w:rsid w:val="004B76AD"/>
    <w:rsid w:val="004C11BA"/>
    <w:rsid w:val="004C2E67"/>
    <w:rsid w:val="004C34C7"/>
    <w:rsid w:val="004C3500"/>
    <w:rsid w:val="004C363A"/>
    <w:rsid w:val="004C3E80"/>
    <w:rsid w:val="004C47BE"/>
    <w:rsid w:val="004C49C6"/>
    <w:rsid w:val="004C6266"/>
    <w:rsid w:val="004D5756"/>
    <w:rsid w:val="004D5DE3"/>
    <w:rsid w:val="004D6E47"/>
    <w:rsid w:val="004E54D8"/>
    <w:rsid w:val="004E668C"/>
    <w:rsid w:val="004E70A2"/>
    <w:rsid w:val="004E77EE"/>
    <w:rsid w:val="004F020A"/>
    <w:rsid w:val="004F0DD3"/>
    <w:rsid w:val="004F2C8C"/>
    <w:rsid w:val="004F473B"/>
    <w:rsid w:val="004F58D9"/>
    <w:rsid w:val="004F657F"/>
    <w:rsid w:val="004F6C75"/>
    <w:rsid w:val="004F7276"/>
    <w:rsid w:val="00500706"/>
    <w:rsid w:val="00501BA7"/>
    <w:rsid w:val="005024DF"/>
    <w:rsid w:val="005029CF"/>
    <w:rsid w:val="00503A9E"/>
    <w:rsid w:val="00503AAF"/>
    <w:rsid w:val="00503AB4"/>
    <w:rsid w:val="00506078"/>
    <w:rsid w:val="00506DA7"/>
    <w:rsid w:val="00510550"/>
    <w:rsid w:val="00511FC7"/>
    <w:rsid w:val="00512254"/>
    <w:rsid w:val="005122B0"/>
    <w:rsid w:val="00514D17"/>
    <w:rsid w:val="0051549A"/>
    <w:rsid w:val="00516911"/>
    <w:rsid w:val="0052340E"/>
    <w:rsid w:val="00523F6D"/>
    <w:rsid w:val="005305E8"/>
    <w:rsid w:val="005335E1"/>
    <w:rsid w:val="00541454"/>
    <w:rsid w:val="00542B50"/>
    <w:rsid w:val="00542E8D"/>
    <w:rsid w:val="0054331D"/>
    <w:rsid w:val="005438B3"/>
    <w:rsid w:val="00543924"/>
    <w:rsid w:val="00543FAF"/>
    <w:rsid w:val="00546E62"/>
    <w:rsid w:val="00546FB6"/>
    <w:rsid w:val="005516E6"/>
    <w:rsid w:val="00553AB4"/>
    <w:rsid w:val="0055636F"/>
    <w:rsid w:val="0056156D"/>
    <w:rsid w:val="00561896"/>
    <w:rsid w:val="0056435C"/>
    <w:rsid w:val="005653A8"/>
    <w:rsid w:val="00565742"/>
    <w:rsid w:val="00566B6C"/>
    <w:rsid w:val="005676BE"/>
    <w:rsid w:val="005716D8"/>
    <w:rsid w:val="00572F28"/>
    <w:rsid w:val="00573828"/>
    <w:rsid w:val="00573DC2"/>
    <w:rsid w:val="00575506"/>
    <w:rsid w:val="0057608F"/>
    <w:rsid w:val="005801E8"/>
    <w:rsid w:val="00581632"/>
    <w:rsid w:val="00582C7C"/>
    <w:rsid w:val="005830AC"/>
    <w:rsid w:val="00584E04"/>
    <w:rsid w:val="00585AD2"/>
    <w:rsid w:val="005861EF"/>
    <w:rsid w:val="0058700F"/>
    <w:rsid w:val="00587406"/>
    <w:rsid w:val="00587FBA"/>
    <w:rsid w:val="00590B37"/>
    <w:rsid w:val="00590EE9"/>
    <w:rsid w:val="00591FD3"/>
    <w:rsid w:val="00595089"/>
    <w:rsid w:val="00595979"/>
    <w:rsid w:val="005A18C9"/>
    <w:rsid w:val="005A3304"/>
    <w:rsid w:val="005B2B99"/>
    <w:rsid w:val="005B4248"/>
    <w:rsid w:val="005B44B2"/>
    <w:rsid w:val="005B4A8C"/>
    <w:rsid w:val="005B531A"/>
    <w:rsid w:val="005B56D9"/>
    <w:rsid w:val="005B5DE4"/>
    <w:rsid w:val="005B655C"/>
    <w:rsid w:val="005B66DC"/>
    <w:rsid w:val="005B6767"/>
    <w:rsid w:val="005C41B6"/>
    <w:rsid w:val="005C4D04"/>
    <w:rsid w:val="005C687C"/>
    <w:rsid w:val="005C7491"/>
    <w:rsid w:val="005D054A"/>
    <w:rsid w:val="005D0BE9"/>
    <w:rsid w:val="005D238F"/>
    <w:rsid w:val="005D24D0"/>
    <w:rsid w:val="005D2580"/>
    <w:rsid w:val="005D437D"/>
    <w:rsid w:val="005D494D"/>
    <w:rsid w:val="005D5839"/>
    <w:rsid w:val="005D6C33"/>
    <w:rsid w:val="005E2965"/>
    <w:rsid w:val="005E299C"/>
    <w:rsid w:val="005E466B"/>
    <w:rsid w:val="005E7DA9"/>
    <w:rsid w:val="005F03FB"/>
    <w:rsid w:val="005F15CF"/>
    <w:rsid w:val="005F2425"/>
    <w:rsid w:val="005F2A4E"/>
    <w:rsid w:val="005F2AF2"/>
    <w:rsid w:val="005F71C9"/>
    <w:rsid w:val="0060095A"/>
    <w:rsid w:val="00600EA7"/>
    <w:rsid w:val="00600F53"/>
    <w:rsid w:val="00603B11"/>
    <w:rsid w:val="00603FC4"/>
    <w:rsid w:val="00604385"/>
    <w:rsid w:val="0060467E"/>
    <w:rsid w:val="00606A19"/>
    <w:rsid w:val="00607998"/>
    <w:rsid w:val="00607AF1"/>
    <w:rsid w:val="00614D09"/>
    <w:rsid w:val="00617263"/>
    <w:rsid w:val="00620607"/>
    <w:rsid w:val="006242D6"/>
    <w:rsid w:val="0063053D"/>
    <w:rsid w:val="0063326F"/>
    <w:rsid w:val="00633BEA"/>
    <w:rsid w:val="00633BF1"/>
    <w:rsid w:val="006354EA"/>
    <w:rsid w:val="00635D23"/>
    <w:rsid w:val="006373F5"/>
    <w:rsid w:val="0064006C"/>
    <w:rsid w:val="00642A05"/>
    <w:rsid w:val="00645278"/>
    <w:rsid w:val="00645EED"/>
    <w:rsid w:val="0064636F"/>
    <w:rsid w:val="00646D5C"/>
    <w:rsid w:val="006475E7"/>
    <w:rsid w:val="006525EA"/>
    <w:rsid w:val="006546B0"/>
    <w:rsid w:val="00654CFD"/>
    <w:rsid w:val="006559FB"/>
    <w:rsid w:val="00656AE3"/>
    <w:rsid w:val="00657B0C"/>
    <w:rsid w:val="0066069F"/>
    <w:rsid w:val="00663B50"/>
    <w:rsid w:val="00664270"/>
    <w:rsid w:val="00665945"/>
    <w:rsid w:val="006677F1"/>
    <w:rsid w:val="00671796"/>
    <w:rsid w:val="0067225A"/>
    <w:rsid w:val="00673B04"/>
    <w:rsid w:val="0067713F"/>
    <w:rsid w:val="006805AA"/>
    <w:rsid w:val="006825E5"/>
    <w:rsid w:val="00682BE6"/>
    <w:rsid w:val="00683114"/>
    <w:rsid w:val="00684594"/>
    <w:rsid w:val="00684B82"/>
    <w:rsid w:val="00684D38"/>
    <w:rsid w:val="00684EE0"/>
    <w:rsid w:val="006861DE"/>
    <w:rsid w:val="00690679"/>
    <w:rsid w:val="00694156"/>
    <w:rsid w:val="00694345"/>
    <w:rsid w:val="00694455"/>
    <w:rsid w:val="00695F47"/>
    <w:rsid w:val="00696F69"/>
    <w:rsid w:val="006A0A24"/>
    <w:rsid w:val="006A2A4F"/>
    <w:rsid w:val="006A42D7"/>
    <w:rsid w:val="006B0E19"/>
    <w:rsid w:val="006B41B5"/>
    <w:rsid w:val="006B5601"/>
    <w:rsid w:val="006B6B5E"/>
    <w:rsid w:val="006B7BBB"/>
    <w:rsid w:val="006C092E"/>
    <w:rsid w:val="006C1041"/>
    <w:rsid w:val="006C2500"/>
    <w:rsid w:val="006C3608"/>
    <w:rsid w:val="006C4553"/>
    <w:rsid w:val="006C49D8"/>
    <w:rsid w:val="006C4FCC"/>
    <w:rsid w:val="006C6320"/>
    <w:rsid w:val="006C7555"/>
    <w:rsid w:val="006D07E6"/>
    <w:rsid w:val="006D09C9"/>
    <w:rsid w:val="006D0D71"/>
    <w:rsid w:val="006D1DD3"/>
    <w:rsid w:val="006D367E"/>
    <w:rsid w:val="006D4594"/>
    <w:rsid w:val="006D4BEC"/>
    <w:rsid w:val="006D6805"/>
    <w:rsid w:val="006D6A83"/>
    <w:rsid w:val="006D799D"/>
    <w:rsid w:val="006D7F81"/>
    <w:rsid w:val="006E0600"/>
    <w:rsid w:val="006E08AF"/>
    <w:rsid w:val="006E4C41"/>
    <w:rsid w:val="006E63C5"/>
    <w:rsid w:val="006E7341"/>
    <w:rsid w:val="006E7BB1"/>
    <w:rsid w:val="006F04F1"/>
    <w:rsid w:val="006F0A0F"/>
    <w:rsid w:val="006F17A0"/>
    <w:rsid w:val="006F29F5"/>
    <w:rsid w:val="006F32D9"/>
    <w:rsid w:val="006F3322"/>
    <w:rsid w:val="006F3522"/>
    <w:rsid w:val="006F361E"/>
    <w:rsid w:val="006F4298"/>
    <w:rsid w:val="006F680D"/>
    <w:rsid w:val="006F718C"/>
    <w:rsid w:val="006F76A4"/>
    <w:rsid w:val="0070003E"/>
    <w:rsid w:val="0070065E"/>
    <w:rsid w:val="00700DD2"/>
    <w:rsid w:val="00701F1E"/>
    <w:rsid w:val="007024CF"/>
    <w:rsid w:val="00702898"/>
    <w:rsid w:val="00705C0C"/>
    <w:rsid w:val="007072A8"/>
    <w:rsid w:val="00711A2F"/>
    <w:rsid w:val="0071213C"/>
    <w:rsid w:val="00712C80"/>
    <w:rsid w:val="00714A55"/>
    <w:rsid w:val="00715E42"/>
    <w:rsid w:val="00720682"/>
    <w:rsid w:val="00720E76"/>
    <w:rsid w:val="007212F6"/>
    <w:rsid w:val="007223B8"/>
    <w:rsid w:val="0072267D"/>
    <w:rsid w:val="00723ADD"/>
    <w:rsid w:val="007278EE"/>
    <w:rsid w:val="00731100"/>
    <w:rsid w:val="00733FF7"/>
    <w:rsid w:val="00735A60"/>
    <w:rsid w:val="00737421"/>
    <w:rsid w:val="00741CF9"/>
    <w:rsid w:val="00742C6E"/>
    <w:rsid w:val="007453FA"/>
    <w:rsid w:val="007478FD"/>
    <w:rsid w:val="00747B60"/>
    <w:rsid w:val="00747C01"/>
    <w:rsid w:val="00750FA1"/>
    <w:rsid w:val="007546A9"/>
    <w:rsid w:val="00755FF7"/>
    <w:rsid w:val="00757640"/>
    <w:rsid w:val="00760709"/>
    <w:rsid w:val="007639FA"/>
    <w:rsid w:val="00763F06"/>
    <w:rsid w:val="00765D0D"/>
    <w:rsid w:val="00766EDF"/>
    <w:rsid w:val="00770558"/>
    <w:rsid w:val="0077201F"/>
    <w:rsid w:val="007732E1"/>
    <w:rsid w:val="00773F61"/>
    <w:rsid w:val="00775E22"/>
    <w:rsid w:val="00775FB0"/>
    <w:rsid w:val="00775FD7"/>
    <w:rsid w:val="007762DC"/>
    <w:rsid w:val="00777518"/>
    <w:rsid w:val="007779A2"/>
    <w:rsid w:val="00780437"/>
    <w:rsid w:val="007806DB"/>
    <w:rsid w:val="00782557"/>
    <w:rsid w:val="007827CB"/>
    <w:rsid w:val="007837BE"/>
    <w:rsid w:val="007849C0"/>
    <w:rsid w:val="00786144"/>
    <w:rsid w:val="00787C84"/>
    <w:rsid w:val="00791849"/>
    <w:rsid w:val="007928F2"/>
    <w:rsid w:val="00793209"/>
    <w:rsid w:val="007944C2"/>
    <w:rsid w:val="0079562A"/>
    <w:rsid w:val="00796785"/>
    <w:rsid w:val="00797DCA"/>
    <w:rsid w:val="007A4EC5"/>
    <w:rsid w:val="007A531F"/>
    <w:rsid w:val="007A6886"/>
    <w:rsid w:val="007B03B4"/>
    <w:rsid w:val="007B2098"/>
    <w:rsid w:val="007B24E7"/>
    <w:rsid w:val="007B34C6"/>
    <w:rsid w:val="007B35C1"/>
    <w:rsid w:val="007B3B1A"/>
    <w:rsid w:val="007B40EB"/>
    <w:rsid w:val="007B458A"/>
    <w:rsid w:val="007B4617"/>
    <w:rsid w:val="007B4D61"/>
    <w:rsid w:val="007B7E94"/>
    <w:rsid w:val="007C18F1"/>
    <w:rsid w:val="007C45AD"/>
    <w:rsid w:val="007C6090"/>
    <w:rsid w:val="007C6DA7"/>
    <w:rsid w:val="007C70FB"/>
    <w:rsid w:val="007C739B"/>
    <w:rsid w:val="007D010D"/>
    <w:rsid w:val="007D03FA"/>
    <w:rsid w:val="007D381E"/>
    <w:rsid w:val="007D55D7"/>
    <w:rsid w:val="007D60AB"/>
    <w:rsid w:val="007D6E34"/>
    <w:rsid w:val="007D73D3"/>
    <w:rsid w:val="007E170E"/>
    <w:rsid w:val="007E4498"/>
    <w:rsid w:val="007E4512"/>
    <w:rsid w:val="007E4B2F"/>
    <w:rsid w:val="007F0D2B"/>
    <w:rsid w:val="007F1918"/>
    <w:rsid w:val="007F2341"/>
    <w:rsid w:val="007F3702"/>
    <w:rsid w:val="007F5435"/>
    <w:rsid w:val="007F570D"/>
    <w:rsid w:val="007F5F8A"/>
    <w:rsid w:val="007F6901"/>
    <w:rsid w:val="0080132F"/>
    <w:rsid w:val="00803890"/>
    <w:rsid w:val="008045E0"/>
    <w:rsid w:val="008062D3"/>
    <w:rsid w:val="008066D1"/>
    <w:rsid w:val="008118D8"/>
    <w:rsid w:val="00813CBD"/>
    <w:rsid w:val="008165AD"/>
    <w:rsid w:val="00816C4E"/>
    <w:rsid w:val="008177DB"/>
    <w:rsid w:val="008242F8"/>
    <w:rsid w:val="00825666"/>
    <w:rsid w:val="00825E0B"/>
    <w:rsid w:val="00825E76"/>
    <w:rsid w:val="00826201"/>
    <w:rsid w:val="00826C07"/>
    <w:rsid w:val="00833AF2"/>
    <w:rsid w:val="00834121"/>
    <w:rsid w:val="00836720"/>
    <w:rsid w:val="00836802"/>
    <w:rsid w:val="00836EEA"/>
    <w:rsid w:val="00837A5C"/>
    <w:rsid w:val="008410CE"/>
    <w:rsid w:val="00843BAE"/>
    <w:rsid w:val="00843E15"/>
    <w:rsid w:val="008449E0"/>
    <w:rsid w:val="00845521"/>
    <w:rsid w:val="00845766"/>
    <w:rsid w:val="0084589F"/>
    <w:rsid w:val="00845B3E"/>
    <w:rsid w:val="00847960"/>
    <w:rsid w:val="0085376A"/>
    <w:rsid w:val="00854030"/>
    <w:rsid w:val="008544C9"/>
    <w:rsid w:val="00854D87"/>
    <w:rsid w:val="00855CB5"/>
    <w:rsid w:val="00856D7A"/>
    <w:rsid w:val="008609FF"/>
    <w:rsid w:val="0086175C"/>
    <w:rsid w:val="00862B7C"/>
    <w:rsid w:val="008655A2"/>
    <w:rsid w:val="00866C8E"/>
    <w:rsid w:val="00866E7B"/>
    <w:rsid w:val="00871BB9"/>
    <w:rsid w:val="0087206D"/>
    <w:rsid w:val="008734E5"/>
    <w:rsid w:val="00874708"/>
    <w:rsid w:val="008752B4"/>
    <w:rsid w:val="008754C6"/>
    <w:rsid w:val="00875B17"/>
    <w:rsid w:val="00875BB1"/>
    <w:rsid w:val="0087652D"/>
    <w:rsid w:val="0087681E"/>
    <w:rsid w:val="008769B6"/>
    <w:rsid w:val="00877A3E"/>
    <w:rsid w:val="00880569"/>
    <w:rsid w:val="00883612"/>
    <w:rsid w:val="00883A18"/>
    <w:rsid w:val="008851D0"/>
    <w:rsid w:val="00886516"/>
    <w:rsid w:val="00887687"/>
    <w:rsid w:val="008918A9"/>
    <w:rsid w:val="008918D7"/>
    <w:rsid w:val="00892AB9"/>
    <w:rsid w:val="008930F2"/>
    <w:rsid w:val="008943F4"/>
    <w:rsid w:val="0089499B"/>
    <w:rsid w:val="00894A1A"/>
    <w:rsid w:val="00894E23"/>
    <w:rsid w:val="008A0316"/>
    <w:rsid w:val="008A1C5E"/>
    <w:rsid w:val="008A36E0"/>
    <w:rsid w:val="008A729E"/>
    <w:rsid w:val="008A75B7"/>
    <w:rsid w:val="008B1D78"/>
    <w:rsid w:val="008B22B4"/>
    <w:rsid w:val="008B2A2D"/>
    <w:rsid w:val="008B375B"/>
    <w:rsid w:val="008B5D0F"/>
    <w:rsid w:val="008B719C"/>
    <w:rsid w:val="008C166C"/>
    <w:rsid w:val="008C34FC"/>
    <w:rsid w:val="008C389A"/>
    <w:rsid w:val="008C3FCE"/>
    <w:rsid w:val="008C49BC"/>
    <w:rsid w:val="008C4A65"/>
    <w:rsid w:val="008C5042"/>
    <w:rsid w:val="008D0877"/>
    <w:rsid w:val="008D0F14"/>
    <w:rsid w:val="008D1508"/>
    <w:rsid w:val="008D1DAB"/>
    <w:rsid w:val="008D229D"/>
    <w:rsid w:val="008D2DA2"/>
    <w:rsid w:val="008D32CB"/>
    <w:rsid w:val="008D3399"/>
    <w:rsid w:val="008E161C"/>
    <w:rsid w:val="008E20BD"/>
    <w:rsid w:val="008E3956"/>
    <w:rsid w:val="008E54F1"/>
    <w:rsid w:val="008E5859"/>
    <w:rsid w:val="008E58BA"/>
    <w:rsid w:val="008E6C1E"/>
    <w:rsid w:val="008E7D0E"/>
    <w:rsid w:val="008F06D9"/>
    <w:rsid w:val="008F1F55"/>
    <w:rsid w:val="008F2A61"/>
    <w:rsid w:val="008F2E48"/>
    <w:rsid w:val="008F3162"/>
    <w:rsid w:val="008F53B7"/>
    <w:rsid w:val="008F5944"/>
    <w:rsid w:val="008F5B13"/>
    <w:rsid w:val="008F6659"/>
    <w:rsid w:val="008F6862"/>
    <w:rsid w:val="008F7D63"/>
    <w:rsid w:val="0090174F"/>
    <w:rsid w:val="0090297C"/>
    <w:rsid w:val="00902D96"/>
    <w:rsid w:val="00903BE6"/>
    <w:rsid w:val="00906674"/>
    <w:rsid w:val="00906F01"/>
    <w:rsid w:val="00910B74"/>
    <w:rsid w:val="00911172"/>
    <w:rsid w:val="0091262A"/>
    <w:rsid w:val="009132BC"/>
    <w:rsid w:val="00913355"/>
    <w:rsid w:val="00914297"/>
    <w:rsid w:val="00914C8E"/>
    <w:rsid w:val="009153C4"/>
    <w:rsid w:val="00917209"/>
    <w:rsid w:val="00917E69"/>
    <w:rsid w:val="0092019F"/>
    <w:rsid w:val="00920355"/>
    <w:rsid w:val="00920B92"/>
    <w:rsid w:val="00920D6A"/>
    <w:rsid w:val="00920F25"/>
    <w:rsid w:val="009222B1"/>
    <w:rsid w:val="009224E4"/>
    <w:rsid w:val="009232A4"/>
    <w:rsid w:val="00925493"/>
    <w:rsid w:val="009257F5"/>
    <w:rsid w:val="00925B1C"/>
    <w:rsid w:val="009266B9"/>
    <w:rsid w:val="00926B23"/>
    <w:rsid w:val="00927414"/>
    <w:rsid w:val="0092770A"/>
    <w:rsid w:val="009302E5"/>
    <w:rsid w:val="00933257"/>
    <w:rsid w:val="00934470"/>
    <w:rsid w:val="009348B4"/>
    <w:rsid w:val="00934DAD"/>
    <w:rsid w:val="009359F2"/>
    <w:rsid w:val="00936D1E"/>
    <w:rsid w:val="00936DDF"/>
    <w:rsid w:val="00937AFE"/>
    <w:rsid w:val="00937E53"/>
    <w:rsid w:val="009423AD"/>
    <w:rsid w:val="0094299D"/>
    <w:rsid w:val="009448A4"/>
    <w:rsid w:val="00945A7A"/>
    <w:rsid w:val="00945E1A"/>
    <w:rsid w:val="0095023C"/>
    <w:rsid w:val="0095047C"/>
    <w:rsid w:val="0095113A"/>
    <w:rsid w:val="009516B9"/>
    <w:rsid w:val="0095558F"/>
    <w:rsid w:val="009556B7"/>
    <w:rsid w:val="00955A96"/>
    <w:rsid w:val="00957490"/>
    <w:rsid w:val="0096151C"/>
    <w:rsid w:val="009656FF"/>
    <w:rsid w:val="00967019"/>
    <w:rsid w:val="009673B0"/>
    <w:rsid w:val="00967B34"/>
    <w:rsid w:val="00967BF9"/>
    <w:rsid w:val="00971264"/>
    <w:rsid w:val="00971297"/>
    <w:rsid w:val="00971E24"/>
    <w:rsid w:val="00972D21"/>
    <w:rsid w:val="0097585B"/>
    <w:rsid w:val="00976BA4"/>
    <w:rsid w:val="00976CC1"/>
    <w:rsid w:val="00980328"/>
    <w:rsid w:val="00980686"/>
    <w:rsid w:val="009808D0"/>
    <w:rsid w:val="00983A63"/>
    <w:rsid w:val="009840F0"/>
    <w:rsid w:val="00984474"/>
    <w:rsid w:val="00984BF3"/>
    <w:rsid w:val="00984DEA"/>
    <w:rsid w:val="0099015D"/>
    <w:rsid w:val="00990178"/>
    <w:rsid w:val="00990528"/>
    <w:rsid w:val="00991C9F"/>
    <w:rsid w:val="00992F71"/>
    <w:rsid w:val="00995DA9"/>
    <w:rsid w:val="009A1ADF"/>
    <w:rsid w:val="009A392D"/>
    <w:rsid w:val="009A434B"/>
    <w:rsid w:val="009A7D49"/>
    <w:rsid w:val="009B14FF"/>
    <w:rsid w:val="009B2CC0"/>
    <w:rsid w:val="009B2D5C"/>
    <w:rsid w:val="009B44BA"/>
    <w:rsid w:val="009B455D"/>
    <w:rsid w:val="009B5E36"/>
    <w:rsid w:val="009B7C28"/>
    <w:rsid w:val="009C001C"/>
    <w:rsid w:val="009C2B39"/>
    <w:rsid w:val="009C3EFE"/>
    <w:rsid w:val="009C4A4F"/>
    <w:rsid w:val="009C56CF"/>
    <w:rsid w:val="009C6ABA"/>
    <w:rsid w:val="009C75B5"/>
    <w:rsid w:val="009D0B5A"/>
    <w:rsid w:val="009D299E"/>
    <w:rsid w:val="009D39FA"/>
    <w:rsid w:val="009D4703"/>
    <w:rsid w:val="009D772D"/>
    <w:rsid w:val="009E02BE"/>
    <w:rsid w:val="009E276C"/>
    <w:rsid w:val="009E4059"/>
    <w:rsid w:val="009E4751"/>
    <w:rsid w:val="009E7601"/>
    <w:rsid w:val="009F15BF"/>
    <w:rsid w:val="009F22BD"/>
    <w:rsid w:val="009F4715"/>
    <w:rsid w:val="009F5BE5"/>
    <w:rsid w:val="009F6579"/>
    <w:rsid w:val="009F7B30"/>
    <w:rsid w:val="00A018A3"/>
    <w:rsid w:val="00A0400A"/>
    <w:rsid w:val="00A0472A"/>
    <w:rsid w:val="00A04C28"/>
    <w:rsid w:val="00A04D3D"/>
    <w:rsid w:val="00A1119D"/>
    <w:rsid w:val="00A120D2"/>
    <w:rsid w:val="00A147F0"/>
    <w:rsid w:val="00A156F3"/>
    <w:rsid w:val="00A15BDB"/>
    <w:rsid w:val="00A16C49"/>
    <w:rsid w:val="00A2157D"/>
    <w:rsid w:val="00A21B73"/>
    <w:rsid w:val="00A2251F"/>
    <w:rsid w:val="00A248A9"/>
    <w:rsid w:val="00A24BF0"/>
    <w:rsid w:val="00A25B0A"/>
    <w:rsid w:val="00A25BE4"/>
    <w:rsid w:val="00A30D3D"/>
    <w:rsid w:val="00A33F4E"/>
    <w:rsid w:val="00A3475B"/>
    <w:rsid w:val="00A35C7F"/>
    <w:rsid w:val="00A40B04"/>
    <w:rsid w:val="00A40F56"/>
    <w:rsid w:val="00A466B3"/>
    <w:rsid w:val="00A50A92"/>
    <w:rsid w:val="00A5209C"/>
    <w:rsid w:val="00A525C2"/>
    <w:rsid w:val="00A52620"/>
    <w:rsid w:val="00A530DC"/>
    <w:rsid w:val="00A541E4"/>
    <w:rsid w:val="00A54B54"/>
    <w:rsid w:val="00A54C29"/>
    <w:rsid w:val="00A55358"/>
    <w:rsid w:val="00A55C6B"/>
    <w:rsid w:val="00A570A5"/>
    <w:rsid w:val="00A574FC"/>
    <w:rsid w:val="00A60C6C"/>
    <w:rsid w:val="00A60CE3"/>
    <w:rsid w:val="00A615FF"/>
    <w:rsid w:val="00A62421"/>
    <w:rsid w:val="00A65D99"/>
    <w:rsid w:val="00A6730A"/>
    <w:rsid w:val="00A67FA1"/>
    <w:rsid w:val="00A7069A"/>
    <w:rsid w:val="00A7191B"/>
    <w:rsid w:val="00A731DA"/>
    <w:rsid w:val="00A803F1"/>
    <w:rsid w:val="00A817CF"/>
    <w:rsid w:val="00A82271"/>
    <w:rsid w:val="00A8287A"/>
    <w:rsid w:val="00A82F52"/>
    <w:rsid w:val="00A856E1"/>
    <w:rsid w:val="00A85F42"/>
    <w:rsid w:val="00A861F1"/>
    <w:rsid w:val="00A863A0"/>
    <w:rsid w:val="00A8697D"/>
    <w:rsid w:val="00A87F15"/>
    <w:rsid w:val="00A92F25"/>
    <w:rsid w:val="00A939ED"/>
    <w:rsid w:val="00A93C10"/>
    <w:rsid w:val="00A950E2"/>
    <w:rsid w:val="00A97D11"/>
    <w:rsid w:val="00AA1A81"/>
    <w:rsid w:val="00AA1AAF"/>
    <w:rsid w:val="00AA40A0"/>
    <w:rsid w:val="00AA50FB"/>
    <w:rsid w:val="00AB0B3F"/>
    <w:rsid w:val="00AB1E56"/>
    <w:rsid w:val="00AB5771"/>
    <w:rsid w:val="00AB6B5F"/>
    <w:rsid w:val="00AB75F5"/>
    <w:rsid w:val="00AB7EAC"/>
    <w:rsid w:val="00AC2F79"/>
    <w:rsid w:val="00AC6417"/>
    <w:rsid w:val="00AD0BC8"/>
    <w:rsid w:val="00AD10FE"/>
    <w:rsid w:val="00AD2C6D"/>
    <w:rsid w:val="00AD34E2"/>
    <w:rsid w:val="00AD3FCF"/>
    <w:rsid w:val="00AD6E21"/>
    <w:rsid w:val="00AD7B9C"/>
    <w:rsid w:val="00AE066B"/>
    <w:rsid w:val="00AE0C51"/>
    <w:rsid w:val="00AE2521"/>
    <w:rsid w:val="00AE262A"/>
    <w:rsid w:val="00AE265F"/>
    <w:rsid w:val="00AE37BD"/>
    <w:rsid w:val="00AE4627"/>
    <w:rsid w:val="00AE49A3"/>
    <w:rsid w:val="00AE5596"/>
    <w:rsid w:val="00AE7859"/>
    <w:rsid w:val="00AF2353"/>
    <w:rsid w:val="00AF2A62"/>
    <w:rsid w:val="00AF2B0A"/>
    <w:rsid w:val="00AF3B9C"/>
    <w:rsid w:val="00AF5484"/>
    <w:rsid w:val="00B04495"/>
    <w:rsid w:val="00B05371"/>
    <w:rsid w:val="00B0559F"/>
    <w:rsid w:val="00B06926"/>
    <w:rsid w:val="00B12341"/>
    <w:rsid w:val="00B142F2"/>
    <w:rsid w:val="00B14607"/>
    <w:rsid w:val="00B23E3F"/>
    <w:rsid w:val="00B2585A"/>
    <w:rsid w:val="00B25B58"/>
    <w:rsid w:val="00B32447"/>
    <w:rsid w:val="00B32817"/>
    <w:rsid w:val="00B33080"/>
    <w:rsid w:val="00B3684F"/>
    <w:rsid w:val="00B37039"/>
    <w:rsid w:val="00B40533"/>
    <w:rsid w:val="00B406B0"/>
    <w:rsid w:val="00B44D4B"/>
    <w:rsid w:val="00B479C9"/>
    <w:rsid w:val="00B51409"/>
    <w:rsid w:val="00B524DD"/>
    <w:rsid w:val="00B57C74"/>
    <w:rsid w:val="00B60CD1"/>
    <w:rsid w:val="00B633E0"/>
    <w:rsid w:val="00B6497D"/>
    <w:rsid w:val="00B660C8"/>
    <w:rsid w:val="00B702D2"/>
    <w:rsid w:val="00B70579"/>
    <w:rsid w:val="00B7085B"/>
    <w:rsid w:val="00B708C3"/>
    <w:rsid w:val="00B70B5D"/>
    <w:rsid w:val="00B70D2C"/>
    <w:rsid w:val="00B71CFA"/>
    <w:rsid w:val="00B72A90"/>
    <w:rsid w:val="00B742D5"/>
    <w:rsid w:val="00B74A5E"/>
    <w:rsid w:val="00B759A6"/>
    <w:rsid w:val="00B76A29"/>
    <w:rsid w:val="00B77491"/>
    <w:rsid w:val="00B77D18"/>
    <w:rsid w:val="00B80E47"/>
    <w:rsid w:val="00B810A3"/>
    <w:rsid w:val="00B81E20"/>
    <w:rsid w:val="00B839E3"/>
    <w:rsid w:val="00B873F2"/>
    <w:rsid w:val="00B87DEF"/>
    <w:rsid w:val="00B92B74"/>
    <w:rsid w:val="00B95825"/>
    <w:rsid w:val="00B95D6C"/>
    <w:rsid w:val="00B971CC"/>
    <w:rsid w:val="00B977F7"/>
    <w:rsid w:val="00B97ECB"/>
    <w:rsid w:val="00BA15ED"/>
    <w:rsid w:val="00BA3774"/>
    <w:rsid w:val="00BA48FA"/>
    <w:rsid w:val="00BA4C92"/>
    <w:rsid w:val="00BA5424"/>
    <w:rsid w:val="00BA6269"/>
    <w:rsid w:val="00BA6751"/>
    <w:rsid w:val="00BA7D03"/>
    <w:rsid w:val="00BB004F"/>
    <w:rsid w:val="00BB0DEA"/>
    <w:rsid w:val="00BB2E08"/>
    <w:rsid w:val="00BB76DC"/>
    <w:rsid w:val="00BB7849"/>
    <w:rsid w:val="00BC0BC5"/>
    <w:rsid w:val="00BC2209"/>
    <w:rsid w:val="00BC22B9"/>
    <w:rsid w:val="00BC2590"/>
    <w:rsid w:val="00BC2671"/>
    <w:rsid w:val="00BC3197"/>
    <w:rsid w:val="00BC34FE"/>
    <w:rsid w:val="00BC38AC"/>
    <w:rsid w:val="00BC4097"/>
    <w:rsid w:val="00BC5B5B"/>
    <w:rsid w:val="00BC6A5C"/>
    <w:rsid w:val="00BC7079"/>
    <w:rsid w:val="00BC7B86"/>
    <w:rsid w:val="00BD037C"/>
    <w:rsid w:val="00BD0F30"/>
    <w:rsid w:val="00BD17AF"/>
    <w:rsid w:val="00BD289F"/>
    <w:rsid w:val="00BD3918"/>
    <w:rsid w:val="00BD5BE4"/>
    <w:rsid w:val="00BD5CDA"/>
    <w:rsid w:val="00BE1051"/>
    <w:rsid w:val="00BE1645"/>
    <w:rsid w:val="00BE20D9"/>
    <w:rsid w:val="00BE2218"/>
    <w:rsid w:val="00BE6819"/>
    <w:rsid w:val="00BE6E16"/>
    <w:rsid w:val="00BE7605"/>
    <w:rsid w:val="00BF0C7A"/>
    <w:rsid w:val="00BF1DE1"/>
    <w:rsid w:val="00BF35E6"/>
    <w:rsid w:val="00BF3706"/>
    <w:rsid w:val="00BF371A"/>
    <w:rsid w:val="00C02097"/>
    <w:rsid w:val="00C02C60"/>
    <w:rsid w:val="00C04226"/>
    <w:rsid w:val="00C05491"/>
    <w:rsid w:val="00C06198"/>
    <w:rsid w:val="00C070FC"/>
    <w:rsid w:val="00C10643"/>
    <w:rsid w:val="00C10DBC"/>
    <w:rsid w:val="00C1152D"/>
    <w:rsid w:val="00C1260E"/>
    <w:rsid w:val="00C1306B"/>
    <w:rsid w:val="00C13E2E"/>
    <w:rsid w:val="00C14369"/>
    <w:rsid w:val="00C171A5"/>
    <w:rsid w:val="00C204FF"/>
    <w:rsid w:val="00C216F5"/>
    <w:rsid w:val="00C22374"/>
    <w:rsid w:val="00C23136"/>
    <w:rsid w:val="00C24769"/>
    <w:rsid w:val="00C278DE"/>
    <w:rsid w:val="00C3004B"/>
    <w:rsid w:val="00C30C38"/>
    <w:rsid w:val="00C3158D"/>
    <w:rsid w:val="00C319FE"/>
    <w:rsid w:val="00C31E94"/>
    <w:rsid w:val="00C32041"/>
    <w:rsid w:val="00C322AD"/>
    <w:rsid w:val="00C34D69"/>
    <w:rsid w:val="00C35613"/>
    <w:rsid w:val="00C35D0E"/>
    <w:rsid w:val="00C40952"/>
    <w:rsid w:val="00C40E5C"/>
    <w:rsid w:val="00C41214"/>
    <w:rsid w:val="00C413E2"/>
    <w:rsid w:val="00C42033"/>
    <w:rsid w:val="00C42B93"/>
    <w:rsid w:val="00C4473D"/>
    <w:rsid w:val="00C47DD5"/>
    <w:rsid w:val="00C5333C"/>
    <w:rsid w:val="00C538BA"/>
    <w:rsid w:val="00C53C4F"/>
    <w:rsid w:val="00C53D77"/>
    <w:rsid w:val="00C53DA4"/>
    <w:rsid w:val="00C55589"/>
    <w:rsid w:val="00C561C1"/>
    <w:rsid w:val="00C56751"/>
    <w:rsid w:val="00C62D49"/>
    <w:rsid w:val="00C6418C"/>
    <w:rsid w:val="00C65A2C"/>
    <w:rsid w:val="00C67BE4"/>
    <w:rsid w:val="00C70413"/>
    <w:rsid w:val="00C70B2E"/>
    <w:rsid w:val="00C717A0"/>
    <w:rsid w:val="00C7374E"/>
    <w:rsid w:val="00C73EEB"/>
    <w:rsid w:val="00C7573F"/>
    <w:rsid w:val="00C759D2"/>
    <w:rsid w:val="00C75EE3"/>
    <w:rsid w:val="00C760CF"/>
    <w:rsid w:val="00C7643F"/>
    <w:rsid w:val="00C77326"/>
    <w:rsid w:val="00C80109"/>
    <w:rsid w:val="00C8162E"/>
    <w:rsid w:val="00C81666"/>
    <w:rsid w:val="00C81E8B"/>
    <w:rsid w:val="00C81F1B"/>
    <w:rsid w:val="00C82900"/>
    <w:rsid w:val="00C84DF5"/>
    <w:rsid w:val="00C85112"/>
    <w:rsid w:val="00C90A2E"/>
    <w:rsid w:val="00C90A83"/>
    <w:rsid w:val="00C91646"/>
    <w:rsid w:val="00C93713"/>
    <w:rsid w:val="00C938BD"/>
    <w:rsid w:val="00C93A97"/>
    <w:rsid w:val="00C93AC1"/>
    <w:rsid w:val="00C93AF2"/>
    <w:rsid w:val="00C953E9"/>
    <w:rsid w:val="00C9769C"/>
    <w:rsid w:val="00CA0D27"/>
    <w:rsid w:val="00CA28D0"/>
    <w:rsid w:val="00CA4563"/>
    <w:rsid w:val="00CA4AF8"/>
    <w:rsid w:val="00CA530A"/>
    <w:rsid w:val="00CB00AD"/>
    <w:rsid w:val="00CB0627"/>
    <w:rsid w:val="00CB064C"/>
    <w:rsid w:val="00CB092B"/>
    <w:rsid w:val="00CB0C49"/>
    <w:rsid w:val="00CB13BD"/>
    <w:rsid w:val="00CB24DA"/>
    <w:rsid w:val="00CB3034"/>
    <w:rsid w:val="00CB338F"/>
    <w:rsid w:val="00CB5204"/>
    <w:rsid w:val="00CB53A2"/>
    <w:rsid w:val="00CB7A77"/>
    <w:rsid w:val="00CC0AD5"/>
    <w:rsid w:val="00CC164E"/>
    <w:rsid w:val="00CC2825"/>
    <w:rsid w:val="00CC52FD"/>
    <w:rsid w:val="00CC601C"/>
    <w:rsid w:val="00CC69F8"/>
    <w:rsid w:val="00CD008E"/>
    <w:rsid w:val="00CD4781"/>
    <w:rsid w:val="00CD65B9"/>
    <w:rsid w:val="00CD6C93"/>
    <w:rsid w:val="00CD753F"/>
    <w:rsid w:val="00CE0A34"/>
    <w:rsid w:val="00CE0B33"/>
    <w:rsid w:val="00CE2A24"/>
    <w:rsid w:val="00CE304A"/>
    <w:rsid w:val="00CE53F1"/>
    <w:rsid w:val="00CE5B7C"/>
    <w:rsid w:val="00CF0A44"/>
    <w:rsid w:val="00CF0A67"/>
    <w:rsid w:val="00CF0DBC"/>
    <w:rsid w:val="00CF2DBE"/>
    <w:rsid w:val="00CF33C1"/>
    <w:rsid w:val="00CF504F"/>
    <w:rsid w:val="00CF5D04"/>
    <w:rsid w:val="00CF6C41"/>
    <w:rsid w:val="00D00019"/>
    <w:rsid w:val="00D00286"/>
    <w:rsid w:val="00D00E5E"/>
    <w:rsid w:val="00D00FC5"/>
    <w:rsid w:val="00D0192E"/>
    <w:rsid w:val="00D01B29"/>
    <w:rsid w:val="00D02748"/>
    <w:rsid w:val="00D06883"/>
    <w:rsid w:val="00D07CD2"/>
    <w:rsid w:val="00D112DE"/>
    <w:rsid w:val="00D12197"/>
    <w:rsid w:val="00D123F2"/>
    <w:rsid w:val="00D13731"/>
    <w:rsid w:val="00D14BB9"/>
    <w:rsid w:val="00D14F87"/>
    <w:rsid w:val="00D15149"/>
    <w:rsid w:val="00D1564D"/>
    <w:rsid w:val="00D16185"/>
    <w:rsid w:val="00D16EED"/>
    <w:rsid w:val="00D21A72"/>
    <w:rsid w:val="00D221BB"/>
    <w:rsid w:val="00D233C0"/>
    <w:rsid w:val="00D24447"/>
    <w:rsid w:val="00D30284"/>
    <w:rsid w:val="00D30C38"/>
    <w:rsid w:val="00D31722"/>
    <w:rsid w:val="00D3178E"/>
    <w:rsid w:val="00D351DA"/>
    <w:rsid w:val="00D37211"/>
    <w:rsid w:val="00D40CDD"/>
    <w:rsid w:val="00D410FD"/>
    <w:rsid w:val="00D41978"/>
    <w:rsid w:val="00D4499A"/>
    <w:rsid w:val="00D44B76"/>
    <w:rsid w:val="00D45748"/>
    <w:rsid w:val="00D45CCC"/>
    <w:rsid w:val="00D463D1"/>
    <w:rsid w:val="00D50082"/>
    <w:rsid w:val="00D51A73"/>
    <w:rsid w:val="00D51EEC"/>
    <w:rsid w:val="00D523FE"/>
    <w:rsid w:val="00D52D46"/>
    <w:rsid w:val="00D532FB"/>
    <w:rsid w:val="00D541D2"/>
    <w:rsid w:val="00D609B8"/>
    <w:rsid w:val="00D615CA"/>
    <w:rsid w:val="00D61C16"/>
    <w:rsid w:val="00D61D02"/>
    <w:rsid w:val="00D65F47"/>
    <w:rsid w:val="00D66839"/>
    <w:rsid w:val="00D67C5D"/>
    <w:rsid w:val="00D70FB4"/>
    <w:rsid w:val="00D72786"/>
    <w:rsid w:val="00D82CDB"/>
    <w:rsid w:val="00D84292"/>
    <w:rsid w:val="00D84598"/>
    <w:rsid w:val="00D85343"/>
    <w:rsid w:val="00D86C4C"/>
    <w:rsid w:val="00D91E9C"/>
    <w:rsid w:val="00D95171"/>
    <w:rsid w:val="00D95CE8"/>
    <w:rsid w:val="00D96830"/>
    <w:rsid w:val="00DA00BD"/>
    <w:rsid w:val="00DA063A"/>
    <w:rsid w:val="00DA0780"/>
    <w:rsid w:val="00DA385E"/>
    <w:rsid w:val="00DB2A19"/>
    <w:rsid w:val="00DB331E"/>
    <w:rsid w:val="00DB4EF2"/>
    <w:rsid w:val="00DB571E"/>
    <w:rsid w:val="00DB57C9"/>
    <w:rsid w:val="00DB6006"/>
    <w:rsid w:val="00DB7DF8"/>
    <w:rsid w:val="00DC057A"/>
    <w:rsid w:val="00DC3253"/>
    <w:rsid w:val="00DC59FD"/>
    <w:rsid w:val="00DC5B1D"/>
    <w:rsid w:val="00DC5CA9"/>
    <w:rsid w:val="00DC5D86"/>
    <w:rsid w:val="00DD067C"/>
    <w:rsid w:val="00DD0801"/>
    <w:rsid w:val="00DD25ED"/>
    <w:rsid w:val="00DD4150"/>
    <w:rsid w:val="00DD46EB"/>
    <w:rsid w:val="00DD51C7"/>
    <w:rsid w:val="00DE0B0A"/>
    <w:rsid w:val="00DE0FD5"/>
    <w:rsid w:val="00DE1E5E"/>
    <w:rsid w:val="00DE4F8B"/>
    <w:rsid w:val="00DE7562"/>
    <w:rsid w:val="00DF25FC"/>
    <w:rsid w:val="00DF4666"/>
    <w:rsid w:val="00DF514A"/>
    <w:rsid w:val="00DF5EC8"/>
    <w:rsid w:val="00DF5FA8"/>
    <w:rsid w:val="00DF6117"/>
    <w:rsid w:val="00DF6E6F"/>
    <w:rsid w:val="00DF7C77"/>
    <w:rsid w:val="00E00018"/>
    <w:rsid w:val="00E022FE"/>
    <w:rsid w:val="00E023F0"/>
    <w:rsid w:val="00E04EFC"/>
    <w:rsid w:val="00E05EEA"/>
    <w:rsid w:val="00E06A20"/>
    <w:rsid w:val="00E1002C"/>
    <w:rsid w:val="00E1115C"/>
    <w:rsid w:val="00E12205"/>
    <w:rsid w:val="00E202FE"/>
    <w:rsid w:val="00E20B57"/>
    <w:rsid w:val="00E21A81"/>
    <w:rsid w:val="00E226D5"/>
    <w:rsid w:val="00E22BE2"/>
    <w:rsid w:val="00E22CDA"/>
    <w:rsid w:val="00E23509"/>
    <w:rsid w:val="00E23530"/>
    <w:rsid w:val="00E249CE"/>
    <w:rsid w:val="00E26D83"/>
    <w:rsid w:val="00E26E3E"/>
    <w:rsid w:val="00E26FB8"/>
    <w:rsid w:val="00E30C64"/>
    <w:rsid w:val="00E31676"/>
    <w:rsid w:val="00E31DD5"/>
    <w:rsid w:val="00E323A2"/>
    <w:rsid w:val="00E33A2B"/>
    <w:rsid w:val="00E34EB5"/>
    <w:rsid w:val="00E3575B"/>
    <w:rsid w:val="00E364DB"/>
    <w:rsid w:val="00E367A5"/>
    <w:rsid w:val="00E3682C"/>
    <w:rsid w:val="00E373CB"/>
    <w:rsid w:val="00E37C12"/>
    <w:rsid w:val="00E422E9"/>
    <w:rsid w:val="00E4255D"/>
    <w:rsid w:val="00E4278B"/>
    <w:rsid w:val="00E43487"/>
    <w:rsid w:val="00E45CE0"/>
    <w:rsid w:val="00E46266"/>
    <w:rsid w:val="00E5009D"/>
    <w:rsid w:val="00E500CD"/>
    <w:rsid w:val="00E51BCD"/>
    <w:rsid w:val="00E535CF"/>
    <w:rsid w:val="00E5447C"/>
    <w:rsid w:val="00E553FA"/>
    <w:rsid w:val="00E55693"/>
    <w:rsid w:val="00E55821"/>
    <w:rsid w:val="00E57162"/>
    <w:rsid w:val="00E57867"/>
    <w:rsid w:val="00E60B09"/>
    <w:rsid w:val="00E60ED3"/>
    <w:rsid w:val="00E61276"/>
    <w:rsid w:val="00E6525E"/>
    <w:rsid w:val="00E70C2D"/>
    <w:rsid w:val="00E71921"/>
    <w:rsid w:val="00E7342D"/>
    <w:rsid w:val="00E73A43"/>
    <w:rsid w:val="00E74825"/>
    <w:rsid w:val="00E751D5"/>
    <w:rsid w:val="00E75259"/>
    <w:rsid w:val="00E7568B"/>
    <w:rsid w:val="00E756AF"/>
    <w:rsid w:val="00E758E8"/>
    <w:rsid w:val="00E76212"/>
    <w:rsid w:val="00E77D8B"/>
    <w:rsid w:val="00E80B57"/>
    <w:rsid w:val="00E83085"/>
    <w:rsid w:val="00E834F7"/>
    <w:rsid w:val="00E83EAD"/>
    <w:rsid w:val="00E84555"/>
    <w:rsid w:val="00E85325"/>
    <w:rsid w:val="00E85859"/>
    <w:rsid w:val="00E8630D"/>
    <w:rsid w:val="00E872D5"/>
    <w:rsid w:val="00E87F89"/>
    <w:rsid w:val="00E90232"/>
    <w:rsid w:val="00E916E9"/>
    <w:rsid w:val="00EA4C4E"/>
    <w:rsid w:val="00EA4E68"/>
    <w:rsid w:val="00EB0022"/>
    <w:rsid w:val="00EB12DD"/>
    <w:rsid w:val="00EB42F7"/>
    <w:rsid w:val="00EB54A8"/>
    <w:rsid w:val="00EB71C1"/>
    <w:rsid w:val="00EB75C6"/>
    <w:rsid w:val="00EB79DE"/>
    <w:rsid w:val="00EC0A6F"/>
    <w:rsid w:val="00EC1290"/>
    <w:rsid w:val="00EC1526"/>
    <w:rsid w:val="00EC2537"/>
    <w:rsid w:val="00EC2975"/>
    <w:rsid w:val="00EC5F6F"/>
    <w:rsid w:val="00EC7ADD"/>
    <w:rsid w:val="00ED13DC"/>
    <w:rsid w:val="00ED4AE9"/>
    <w:rsid w:val="00ED6337"/>
    <w:rsid w:val="00EE0B11"/>
    <w:rsid w:val="00EE1133"/>
    <w:rsid w:val="00EE130A"/>
    <w:rsid w:val="00EE15BB"/>
    <w:rsid w:val="00EE1E23"/>
    <w:rsid w:val="00EE284D"/>
    <w:rsid w:val="00EE31AA"/>
    <w:rsid w:val="00EE487A"/>
    <w:rsid w:val="00EF17EB"/>
    <w:rsid w:val="00EF1A09"/>
    <w:rsid w:val="00EF2ADF"/>
    <w:rsid w:val="00EF2BAE"/>
    <w:rsid w:val="00F00077"/>
    <w:rsid w:val="00F004E1"/>
    <w:rsid w:val="00F00941"/>
    <w:rsid w:val="00F00F51"/>
    <w:rsid w:val="00F0698B"/>
    <w:rsid w:val="00F12690"/>
    <w:rsid w:val="00F140FD"/>
    <w:rsid w:val="00F15318"/>
    <w:rsid w:val="00F15767"/>
    <w:rsid w:val="00F16458"/>
    <w:rsid w:val="00F16B7F"/>
    <w:rsid w:val="00F17F59"/>
    <w:rsid w:val="00F17FBD"/>
    <w:rsid w:val="00F205CC"/>
    <w:rsid w:val="00F20763"/>
    <w:rsid w:val="00F209DF"/>
    <w:rsid w:val="00F21A96"/>
    <w:rsid w:val="00F2294F"/>
    <w:rsid w:val="00F256F5"/>
    <w:rsid w:val="00F31E11"/>
    <w:rsid w:val="00F3327D"/>
    <w:rsid w:val="00F34099"/>
    <w:rsid w:val="00F35009"/>
    <w:rsid w:val="00F35900"/>
    <w:rsid w:val="00F36055"/>
    <w:rsid w:val="00F37161"/>
    <w:rsid w:val="00F371D7"/>
    <w:rsid w:val="00F4666F"/>
    <w:rsid w:val="00F567E4"/>
    <w:rsid w:val="00F56A31"/>
    <w:rsid w:val="00F57F9B"/>
    <w:rsid w:val="00F6125A"/>
    <w:rsid w:val="00F61DEC"/>
    <w:rsid w:val="00F625BC"/>
    <w:rsid w:val="00F646C2"/>
    <w:rsid w:val="00F64A37"/>
    <w:rsid w:val="00F6563B"/>
    <w:rsid w:val="00F663F0"/>
    <w:rsid w:val="00F66960"/>
    <w:rsid w:val="00F66E02"/>
    <w:rsid w:val="00F67E15"/>
    <w:rsid w:val="00F70409"/>
    <w:rsid w:val="00F71077"/>
    <w:rsid w:val="00F71A7F"/>
    <w:rsid w:val="00F7389F"/>
    <w:rsid w:val="00F73F7D"/>
    <w:rsid w:val="00F7564C"/>
    <w:rsid w:val="00F761DB"/>
    <w:rsid w:val="00F77259"/>
    <w:rsid w:val="00F80458"/>
    <w:rsid w:val="00F80B30"/>
    <w:rsid w:val="00F84BC7"/>
    <w:rsid w:val="00F851CD"/>
    <w:rsid w:val="00F8612A"/>
    <w:rsid w:val="00F8680E"/>
    <w:rsid w:val="00F86BA2"/>
    <w:rsid w:val="00F90532"/>
    <w:rsid w:val="00F9061C"/>
    <w:rsid w:val="00F93863"/>
    <w:rsid w:val="00F94425"/>
    <w:rsid w:val="00F96BA9"/>
    <w:rsid w:val="00FA0142"/>
    <w:rsid w:val="00FA023A"/>
    <w:rsid w:val="00FA14E1"/>
    <w:rsid w:val="00FA26A2"/>
    <w:rsid w:val="00FA29B4"/>
    <w:rsid w:val="00FA4B2D"/>
    <w:rsid w:val="00FA7089"/>
    <w:rsid w:val="00FB1F24"/>
    <w:rsid w:val="00FB2762"/>
    <w:rsid w:val="00FB49D6"/>
    <w:rsid w:val="00FB4CB8"/>
    <w:rsid w:val="00FB51BF"/>
    <w:rsid w:val="00FB727D"/>
    <w:rsid w:val="00FC0DE5"/>
    <w:rsid w:val="00FC4B91"/>
    <w:rsid w:val="00FC5572"/>
    <w:rsid w:val="00FC57D5"/>
    <w:rsid w:val="00FC7FAF"/>
    <w:rsid w:val="00FD03D9"/>
    <w:rsid w:val="00FD150B"/>
    <w:rsid w:val="00FD3DAA"/>
    <w:rsid w:val="00FD43C2"/>
    <w:rsid w:val="00FD5DB9"/>
    <w:rsid w:val="00FD7276"/>
    <w:rsid w:val="00FE2D1D"/>
    <w:rsid w:val="00FE50E8"/>
    <w:rsid w:val="00FE63CD"/>
    <w:rsid w:val="00FE6E28"/>
    <w:rsid w:val="00FE7291"/>
    <w:rsid w:val="00FE732E"/>
    <w:rsid w:val="00FE7E47"/>
    <w:rsid w:val="00FF206A"/>
    <w:rsid w:val="00FF2CFE"/>
    <w:rsid w:val="00FF3828"/>
    <w:rsid w:val="00FF4DD4"/>
    <w:rsid w:val="00FF5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BD1AC8"/>
  <w14:defaultImageDpi w14:val="300"/>
  <w15:docId w15:val="{81647200-38A5-7842-B355-F9B1AA902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5F7"/>
    <w:pPr>
      <w:spacing w:before="120" w:after="120"/>
    </w:pPr>
    <w:rPr>
      <w:rFonts w:ascii="Tw Cen MT" w:hAnsi="Tw Cen MT"/>
      <w:color w:val="000000" w:themeColor="text1"/>
      <w:sz w:val="22"/>
    </w:rPr>
  </w:style>
  <w:style w:type="paragraph" w:styleId="Heading1">
    <w:name w:val="heading 1"/>
    <w:basedOn w:val="Normal"/>
    <w:next w:val="Normal"/>
    <w:link w:val="Heading1Char"/>
    <w:uiPriority w:val="9"/>
    <w:qFormat/>
    <w:rsid w:val="003A44F0"/>
    <w:pPr>
      <w:keepNext/>
      <w:keepLines/>
      <w:spacing w:before="480" w:after="200"/>
      <w:outlineLvl w:val="0"/>
    </w:pPr>
    <w:rPr>
      <w:rFonts w:eastAsiaTheme="majorEastAsia" w:cstheme="majorBidi"/>
      <w:b/>
      <w:bCs/>
      <w:color w:val="F05133" w:themeColor="accent1"/>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rFonts w:eastAsiaTheme="majorEastAsia" w:cstheme="majorBidi"/>
      <w:bCs/>
      <w:sz w:val="40"/>
      <w:szCs w:val="26"/>
    </w:rPr>
  </w:style>
  <w:style w:type="paragraph" w:styleId="Heading3">
    <w:name w:val="heading 3"/>
    <w:basedOn w:val="Normal"/>
    <w:next w:val="Normal"/>
    <w:link w:val="Heading3Char"/>
    <w:uiPriority w:val="9"/>
    <w:unhideWhenUsed/>
    <w:qFormat/>
    <w:rsid w:val="00D84598"/>
    <w:pPr>
      <w:keepNext/>
      <w:keepLines/>
      <w:spacing w:before="400" w:after="40"/>
      <w:outlineLvl w:val="2"/>
    </w:pPr>
    <w:rPr>
      <w:rFonts w:eastAsiaTheme="majorEastAsia" w:cstheme="majorBidi"/>
      <w:b/>
      <w:bCs/>
      <w:color w:val="F05133" w:themeColor="accent1"/>
      <w:sz w:val="26"/>
    </w:rPr>
  </w:style>
  <w:style w:type="paragraph" w:styleId="Heading4">
    <w:name w:val="heading 4"/>
    <w:basedOn w:val="Normal"/>
    <w:next w:val="Normal"/>
    <w:link w:val="Heading4Char"/>
    <w:uiPriority w:val="9"/>
    <w:unhideWhenUsed/>
    <w:qFormat/>
    <w:rsid w:val="007212F6"/>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4F0"/>
    <w:rPr>
      <w:rFonts w:ascii="Tw Cen MT" w:eastAsiaTheme="majorEastAsia" w:hAnsi="Tw Cen MT" w:cstheme="majorBidi"/>
      <w:b/>
      <w:bCs/>
      <w:color w:val="F05133" w:themeColor="accent1"/>
      <w:sz w:val="48"/>
      <w:szCs w:val="32"/>
    </w:rPr>
  </w:style>
  <w:style w:type="character" w:customStyle="1" w:styleId="Heading2Char">
    <w:name w:val="Heading 2 Char"/>
    <w:basedOn w:val="DefaultParagraphFont"/>
    <w:link w:val="Heading2"/>
    <w:uiPriority w:val="9"/>
    <w:rsid w:val="003A44F0"/>
    <w:rPr>
      <w:rFonts w:ascii="Tw Cen MT" w:eastAsiaTheme="majorEastAsia" w:hAnsi="Tw Cen MT" w:cstheme="majorBidi"/>
      <w:bCs/>
      <w:color w:val="000000" w:themeColor="text1"/>
      <w:sz w:val="40"/>
      <w:szCs w:val="26"/>
    </w:rPr>
  </w:style>
  <w:style w:type="character" w:customStyle="1" w:styleId="Heading3Char">
    <w:name w:val="Heading 3 Char"/>
    <w:basedOn w:val="DefaultParagraphFont"/>
    <w:link w:val="Heading3"/>
    <w:uiPriority w:val="9"/>
    <w:rsid w:val="00D84598"/>
    <w:rPr>
      <w:rFonts w:ascii="Tw Cen MT" w:eastAsiaTheme="majorEastAsia" w:hAnsi="Tw Cen MT" w:cstheme="majorBidi"/>
      <w:b/>
      <w:bCs/>
      <w:color w:val="F05133" w:themeColor="accent1"/>
      <w:sz w:val="26"/>
    </w:rPr>
  </w:style>
  <w:style w:type="paragraph" w:styleId="ListParagraph">
    <w:name w:val="List Paragraph"/>
    <w:basedOn w:val="Normal"/>
    <w:uiPriority w:val="34"/>
    <w:qFormat/>
    <w:rsid w:val="00200168"/>
    <w:pPr>
      <w:numPr>
        <w:numId w:val="6"/>
      </w:numPr>
      <w:contextualSpacing/>
    </w:pPr>
  </w:style>
  <w:style w:type="character" w:customStyle="1" w:styleId="Heading4Char">
    <w:name w:val="Heading 4 Char"/>
    <w:basedOn w:val="DefaultParagraphFont"/>
    <w:link w:val="Heading4"/>
    <w:uiPriority w:val="9"/>
    <w:rsid w:val="007212F6"/>
    <w:rPr>
      <w:rFonts w:ascii="Tw Cen MT" w:eastAsiaTheme="majorEastAsia" w:hAnsi="Tw Cen MT" w:cstheme="majorBidi"/>
      <w:b/>
      <w:bCs/>
      <w:iCs/>
      <w:color w:val="000000" w:themeColor="text1"/>
      <w:sz w:val="22"/>
    </w:rPr>
  </w:style>
  <w:style w:type="character" w:styleId="Hyperlink">
    <w:name w:val="Hyperlink"/>
    <w:basedOn w:val="DefaultParagraphFont"/>
    <w:uiPriority w:val="99"/>
    <w:unhideWhenUsed/>
    <w:rsid w:val="003E428A"/>
    <w:rPr>
      <w:b/>
      <w:color w:val="F05133" w:themeColor="hyperlink"/>
      <w:u w:val="single"/>
    </w:rPr>
  </w:style>
  <w:style w:type="character" w:styleId="FollowedHyperlink">
    <w:name w:val="FollowedHyperlink"/>
    <w:basedOn w:val="DefaultParagraphFont"/>
    <w:uiPriority w:val="99"/>
    <w:semiHidden/>
    <w:unhideWhenUsed/>
    <w:rsid w:val="00004F7C"/>
    <w:rPr>
      <w:color w:val="F05133" w:themeColor="followedHyperlink"/>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basedOn w:val="DefaultParagraphFont"/>
    <w:link w:val="Header"/>
    <w:uiPriority w:val="99"/>
    <w:rsid w:val="00705C0C"/>
    <w:rPr>
      <w:rFonts w:ascii="Tw Cen MT" w:hAnsi="Tw Cen MT"/>
      <w:color w:val="000000" w:themeColor="text1"/>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basedOn w:val="DefaultParagraphFont"/>
    <w:link w:val="Footer"/>
    <w:uiPriority w:val="99"/>
    <w:rsid w:val="00705C0C"/>
    <w:rPr>
      <w:rFonts w:ascii="Tw Cen MT" w:hAnsi="Tw Cen MT"/>
      <w:color w:val="000000" w:themeColor="text1"/>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semiHidden/>
    <w:unhideWhenUsed/>
    <w:rsid w:val="00E535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35CF"/>
    <w:rPr>
      <w:rFonts w:ascii="Lucida Grande" w:hAnsi="Lucida Grande" w:cs="Lucida Grande"/>
      <w:color w:val="000000" w:themeColor="text1"/>
      <w:sz w:val="18"/>
      <w:szCs w:val="18"/>
    </w:rPr>
  </w:style>
  <w:style w:type="paragraph" w:styleId="Title">
    <w:name w:val="Title"/>
    <w:basedOn w:val="Normal"/>
    <w:next w:val="Normal"/>
    <w:link w:val="TitleChar"/>
    <w:uiPriority w:val="10"/>
    <w:qFormat/>
    <w:rsid w:val="00645EED"/>
    <w:pPr>
      <w:spacing w:before="1400"/>
      <w:ind w:left="1134" w:right="-907"/>
    </w:pPr>
    <w:rPr>
      <w:b/>
      <w:color w:val="F05133" w:themeColor="accent1"/>
      <w:sz w:val="48"/>
    </w:rPr>
  </w:style>
  <w:style w:type="character" w:customStyle="1" w:styleId="TitleChar">
    <w:name w:val="Title Char"/>
    <w:basedOn w:val="DefaultParagraphFont"/>
    <w:link w:val="Title"/>
    <w:uiPriority w:val="10"/>
    <w:rsid w:val="00645EED"/>
    <w:rPr>
      <w:rFonts w:ascii="Tw Cen MT" w:hAnsi="Tw Cen MT"/>
      <w:b/>
      <w:color w:val="F05133" w:themeColor="accent1"/>
      <w:sz w:val="48"/>
    </w:rPr>
  </w:style>
  <w:style w:type="paragraph" w:styleId="Subtitle">
    <w:name w:val="Subtitle"/>
    <w:basedOn w:val="Normal"/>
    <w:next w:val="Normal"/>
    <w:link w:val="SubtitleChar"/>
    <w:uiPriority w:val="11"/>
    <w:qFormat/>
    <w:rsid w:val="00645EED"/>
    <w:pPr>
      <w:spacing w:before="200"/>
      <w:ind w:left="1134" w:right="-907"/>
    </w:pPr>
    <w:rPr>
      <w:sz w:val="40"/>
      <w:szCs w:val="40"/>
    </w:rPr>
  </w:style>
  <w:style w:type="character" w:customStyle="1" w:styleId="SubtitleChar">
    <w:name w:val="Subtitle Char"/>
    <w:basedOn w:val="DefaultParagraphFont"/>
    <w:link w:val="Subtitle"/>
    <w:uiPriority w:val="11"/>
    <w:rsid w:val="00645EED"/>
    <w:rPr>
      <w:rFonts w:ascii="Tw Cen MT" w:hAnsi="Tw Cen MT"/>
      <w:color w:val="000000" w:themeColor="text1"/>
      <w:sz w:val="40"/>
      <w:szCs w:val="40"/>
    </w:rPr>
  </w:style>
  <w:style w:type="table" w:styleId="TableGrid">
    <w:name w:val="Table Grid"/>
    <w:basedOn w:val="TableNormal"/>
    <w:uiPriority w:val="59"/>
    <w:rsid w:val="00CA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aliases w:val="Sydney Uni"/>
    <w:basedOn w:val="TableNormal"/>
    <w:uiPriority w:val="60"/>
    <w:rsid w:val="00474B8E"/>
    <w:rPr>
      <w:rFonts w:ascii="Tw Cen MT" w:hAnsi="Tw Cen MT"/>
      <w:color w:val="000000" w:themeColor="text1" w:themeShade="BF"/>
      <w:sz w:val="18"/>
    </w:rPr>
    <w:tblPr>
      <w:tblStyleRowBandSize w:val="1"/>
      <w:tblStyleColBandSize w:val="1"/>
      <w:tblBorders>
        <w:top w:val="single" w:sz="8" w:space="0" w:color="000000" w:themeColor="text1"/>
        <w:bottom w:val="single" w:sz="12" w:space="0" w:color="000000" w:themeColor="text1"/>
        <w:insideH w:val="single" w:sz="4" w:space="0" w:color="000000" w:themeColor="text1"/>
      </w:tblBorders>
    </w:tblPr>
    <w:tblStylePr w:type="firstRow">
      <w:pPr>
        <w:spacing w:before="0" w:after="0" w:line="240" w:lineRule="auto"/>
      </w:pPr>
      <w:rPr>
        <w:rFonts w:ascii="Tw Cen MT" w:hAnsi="Tw Cen MT"/>
        <w:b/>
        <w:bCs/>
        <w:sz w:val="18"/>
      </w:rPr>
      <w:tblPr/>
      <w:tcPr>
        <w:tcBorders>
          <w:top w:val="nil"/>
          <w:left w:val="nil"/>
          <w:bottom w:val="single" w:sz="1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8851D0"/>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Shading-Accent1">
    <w:name w:val="Light Shading Accent 1"/>
    <w:basedOn w:val="TableNormal"/>
    <w:uiPriority w:val="60"/>
    <w:rsid w:val="008851D0"/>
    <w:rPr>
      <w:color w:val="CA2C0F" w:themeColor="accent1" w:themeShade="BF"/>
    </w:rPr>
    <w:tblPr>
      <w:tblStyleRowBandSize w:val="1"/>
      <w:tblStyleColBandSize w:val="1"/>
      <w:tblBorders>
        <w:top w:val="single" w:sz="8" w:space="0" w:color="F05133" w:themeColor="accent1"/>
        <w:bottom w:val="single" w:sz="8" w:space="0" w:color="F05133" w:themeColor="accent1"/>
      </w:tblBorders>
    </w:tblPr>
    <w:tblStylePr w:type="fir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la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C" w:themeFill="accent1" w:themeFillTint="3F"/>
      </w:tcPr>
    </w:tblStylePr>
    <w:tblStylePr w:type="band1Horz">
      <w:tblPr/>
      <w:tcPr>
        <w:tcBorders>
          <w:left w:val="nil"/>
          <w:right w:val="nil"/>
          <w:insideH w:val="nil"/>
          <w:insideV w:val="nil"/>
        </w:tcBorders>
        <w:shd w:val="clear" w:color="auto" w:fill="FBD3CC" w:themeFill="accent1" w:themeFillTint="3F"/>
      </w:tcPr>
    </w:tblStylePr>
  </w:style>
  <w:style w:type="table" w:styleId="LightList-Accent1">
    <w:name w:val="Light List Accent 1"/>
    <w:basedOn w:val="TableNormal"/>
    <w:uiPriority w:val="61"/>
    <w:rsid w:val="008851D0"/>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tblBorders>
    </w:tblPr>
    <w:tblStylePr w:type="firstRow">
      <w:pPr>
        <w:spacing w:before="0" w:after="0" w:line="240" w:lineRule="auto"/>
      </w:pPr>
      <w:rPr>
        <w:b/>
        <w:bCs/>
        <w:color w:val="FFFFFF" w:themeColor="background1"/>
      </w:rPr>
      <w:tblPr/>
      <w:tcPr>
        <w:shd w:val="clear" w:color="auto" w:fill="F05133" w:themeFill="accent1"/>
      </w:tcPr>
    </w:tblStylePr>
    <w:tblStylePr w:type="lastRow">
      <w:pPr>
        <w:spacing w:before="0" w:after="0" w:line="240" w:lineRule="auto"/>
      </w:pPr>
      <w:rPr>
        <w:b/>
        <w:bCs/>
      </w:rPr>
      <w:tblPr/>
      <w:tcPr>
        <w:tcBorders>
          <w:top w:val="double" w:sz="6" w:space="0" w:color="F05133" w:themeColor="accent1"/>
          <w:left w:val="single" w:sz="8" w:space="0" w:color="F05133" w:themeColor="accent1"/>
          <w:bottom w:val="single" w:sz="8" w:space="0" w:color="F05133" w:themeColor="accent1"/>
          <w:right w:val="single" w:sz="8" w:space="0" w:color="F05133" w:themeColor="accent1"/>
        </w:tcBorders>
      </w:tcPr>
    </w:tblStylePr>
    <w:tblStylePr w:type="firstCol">
      <w:rPr>
        <w:b/>
        <w:bCs/>
      </w:rPr>
    </w:tblStylePr>
    <w:tblStylePr w:type="lastCol">
      <w:rPr>
        <w:b/>
        <w:bCs/>
      </w:rPr>
    </w:tblStylePr>
    <w:tblStylePr w:type="band1Vert">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tblStylePr w:type="band1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style>
  <w:style w:type="paragraph" w:styleId="Caption">
    <w:name w:val="caption"/>
    <w:basedOn w:val="Normal"/>
    <w:next w:val="Normal"/>
    <w:uiPriority w:val="35"/>
    <w:unhideWhenUsed/>
    <w:qFormat/>
    <w:rsid w:val="00233A09"/>
    <w:pPr>
      <w:spacing w:after="200"/>
    </w:pPr>
    <w:rPr>
      <w:i/>
      <w:iCs/>
      <w:color w:val="1F497D" w:themeColor="text2"/>
      <w:sz w:val="18"/>
      <w:szCs w:val="18"/>
    </w:rPr>
  </w:style>
  <w:style w:type="character" w:styleId="IntenseReference">
    <w:name w:val="Intense Reference"/>
    <w:basedOn w:val="DefaultParagraphFont"/>
    <w:uiPriority w:val="32"/>
    <w:qFormat/>
    <w:rsid w:val="008D0F14"/>
    <w:rPr>
      <w:b/>
      <w:bCs/>
      <w:smallCaps/>
      <w:color w:val="F05133" w:themeColor="accent1"/>
      <w:spacing w:val="5"/>
    </w:rPr>
  </w:style>
  <w:style w:type="character" w:styleId="Emphasis">
    <w:name w:val="Emphasis"/>
    <w:basedOn w:val="DefaultParagraphFont"/>
    <w:uiPriority w:val="20"/>
    <w:qFormat/>
    <w:rsid w:val="008D0F14"/>
    <w:rPr>
      <w:i/>
      <w:iCs/>
    </w:rPr>
  </w:style>
  <w:style w:type="paragraph" w:styleId="Quote">
    <w:name w:val="Quote"/>
    <w:basedOn w:val="Normal"/>
    <w:next w:val="Normal"/>
    <w:link w:val="QuoteChar"/>
    <w:uiPriority w:val="29"/>
    <w:qFormat/>
    <w:rsid w:val="008D0F1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D0F14"/>
    <w:rPr>
      <w:rFonts w:ascii="Tw Cen MT" w:hAnsi="Tw Cen MT"/>
      <w:i/>
      <w:iCs/>
      <w:color w:val="404040" w:themeColor="text1" w:themeTint="BF"/>
      <w:sz w:val="22"/>
    </w:rPr>
  </w:style>
  <w:style w:type="paragraph" w:styleId="TOC1">
    <w:name w:val="toc 1"/>
    <w:basedOn w:val="Normal"/>
    <w:next w:val="Normal"/>
    <w:autoRedefine/>
    <w:uiPriority w:val="39"/>
    <w:unhideWhenUsed/>
    <w:rsid w:val="00503AAF"/>
    <w:pPr>
      <w:spacing w:after="100"/>
    </w:pPr>
  </w:style>
  <w:style w:type="paragraph" w:styleId="TOC2">
    <w:name w:val="toc 2"/>
    <w:basedOn w:val="Normal"/>
    <w:next w:val="Normal"/>
    <w:autoRedefine/>
    <w:uiPriority w:val="39"/>
    <w:unhideWhenUsed/>
    <w:rsid w:val="00503AAF"/>
    <w:pPr>
      <w:spacing w:after="100"/>
      <w:ind w:left="220"/>
    </w:pPr>
  </w:style>
  <w:style w:type="paragraph" w:styleId="FootnoteText">
    <w:name w:val="footnote text"/>
    <w:basedOn w:val="Normal"/>
    <w:link w:val="FootnoteTextChar"/>
    <w:uiPriority w:val="99"/>
    <w:semiHidden/>
    <w:unhideWhenUsed/>
    <w:rsid w:val="00460466"/>
    <w:pPr>
      <w:keepLines/>
      <w:spacing w:before="0" w:after="0"/>
    </w:pPr>
    <w:rPr>
      <w:sz w:val="20"/>
      <w:szCs w:val="20"/>
    </w:rPr>
  </w:style>
  <w:style w:type="character" w:customStyle="1" w:styleId="FootnoteTextChar">
    <w:name w:val="Footnote Text Char"/>
    <w:basedOn w:val="DefaultParagraphFont"/>
    <w:link w:val="FootnoteText"/>
    <w:uiPriority w:val="99"/>
    <w:semiHidden/>
    <w:rsid w:val="00460466"/>
    <w:rPr>
      <w:rFonts w:ascii="Tw Cen MT" w:hAnsi="Tw Cen MT"/>
      <w:color w:val="000000" w:themeColor="text1"/>
      <w:sz w:val="20"/>
      <w:szCs w:val="20"/>
    </w:rPr>
  </w:style>
  <w:style w:type="character" w:styleId="FootnoteReference">
    <w:name w:val="footnote reference"/>
    <w:basedOn w:val="DefaultParagraphFont"/>
    <w:uiPriority w:val="99"/>
    <w:semiHidden/>
    <w:unhideWhenUsed/>
    <w:rsid w:val="005D0BE9"/>
    <w:rPr>
      <w:vertAlign w:val="superscript"/>
    </w:rPr>
  </w:style>
  <w:style w:type="character" w:styleId="UnresolvedMention">
    <w:name w:val="Unresolved Mention"/>
    <w:basedOn w:val="DefaultParagraphFont"/>
    <w:uiPriority w:val="99"/>
    <w:semiHidden/>
    <w:unhideWhenUsed/>
    <w:rsid w:val="005D0BE9"/>
    <w:rPr>
      <w:color w:val="605E5C"/>
      <w:shd w:val="clear" w:color="auto" w:fill="E1DFDD"/>
    </w:rPr>
  </w:style>
  <w:style w:type="paragraph" w:styleId="TOC3">
    <w:name w:val="toc 3"/>
    <w:basedOn w:val="Normal"/>
    <w:next w:val="Normal"/>
    <w:autoRedefine/>
    <w:uiPriority w:val="39"/>
    <w:unhideWhenUsed/>
    <w:rsid w:val="007D55D7"/>
    <w:pPr>
      <w:spacing w:after="100"/>
      <w:ind w:left="440"/>
    </w:pPr>
  </w:style>
  <w:style w:type="paragraph" w:styleId="NormalWeb">
    <w:name w:val="Normal (Web)"/>
    <w:basedOn w:val="Normal"/>
    <w:uiPriority w:val="99"/>
    <w:semiHidden/>
    <w:unhideWhenUsed/>
    <w:rsid w:val="00342668"/>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03536">
      <w:bodyDiv w:val="1"/>
      <w:marLeft w:val="0"/>
      <w:marRight w:val="0"/>
      <w:marTop w:val="0"/>
      <w:marBottom w:val="0"/>
      <w:divBdr>
        <w:top w:val="none" w:sz="0" w:space="0" w:color="auto"/>
        <w:left w:val="none" w:sz="0" w:space="0" w:color="auto"/>
        <w:bottom w:val="none" w:sz="0" w:space="0" w:color="auto"/>
        <w:right w:val="none" w:sz="0" w:space="0" w:color="auto"/>
      </w:divBdr>
      <w:divsChild>
        <w:div w:id="707680119">
          <w:marLeft w:val="0"/>
          <w:marRight w:val="0"/>
          <w:marTop w:val="0"/>
          <w:marBottom w:val="0"/>
          <w:divBdr>
            <w:top w:val="none" w:sz="0" w:space="0" w:color="auto"/>
            <w:left w:val="none" w:sz="0" w:space="0" w:color="auto"/>
            <w:bottom w:val="none" w:sz="0" w:space="0" w:color="auto"/>
            <w:right w:val="none" w:sz="0" w:space="0" w:color="auto"/>
          </w:divBdr>
          <w:divsChild>
            <w:div w:id="1745029285">
              <w:marLeft w:val="0"/>
              <w:marRight w:val="0"/>
              <w:marTop w:val="0"/>
              <w:marBottom w:val="0"/>
              <w:divBdr>
                <w:top w:val="none" w:sz="0" w:space="0" w:color="auto"/>
                <w:left w:val="none" w:sz="0" w:space="0" w:color="auto"/>
                <w:bottom w:val="none" w:sz="0" w:space="0" w:color="auto"/>
                <w:right w:val="none" w:sz="0" w:space="0" w:color="auto"/>
              </w:divBdr>
              <w:divsChild>
                <w:div w:id="184650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16932">
      <w:bodyDiv w:val="1"/>
      <w:marLeft w:val="0"/>
      <w:marRight w:val="0"/>
      <w:marTop w:val="0"/>
      <w:marBottom w:val="0"/>
      <w:divBdr>
        <w:top w:val="none" w:sz="0" w:space="0" w:color="auto"/>
        <w:left w:val="none" w:sz="0" w:space="0" w:color="auto"/>
        <w:bottom w:val="none" w:sz="0" w:space="0" w:color="auto"/>
        <w:right w:val="none" w:sz="0" w:space="0" w:color="auto"/>
      </w:divBdr>
    </w:div>
    <w:div w:id="428159345">
      <w:bodyDiv w:val="1"/>
      <w:marLeft w:val="0"/>
      <w:marRight w:val="0"/>
      <w:marTop w:val="0"/>
      <w:marBottom w:val="0"/>
      <w:divBdr>
        <w:top w:val="none" w:sz="0" w:space="0" w:color="auto"/>
        <w:left w:val="none" w:sz="0" w:space="0" w:color="auto"/>
        <w:bottom w:val="none" w:sz="0" w:space="0" w:color="auto"/>
        <w:right w:val="none" w:sz="0" w:space="0" w:color="auto"/>
      </w:divBdr>
    </w:div>
    <w:div w:id="508061302">
      <w:bodyDiv w:val="1"/>
      <w:marLeft w:val="0"/>
      <w:marRight w:val="0"/>
      <w:marTop w:val="0"/>
      <w:marBottom w:val="0"/>
      <w:divBdr>
        <w:top w:val="none" w:sz="0" w:space="0" w:color="auto"/>
        <w:left w:val="none" w:sz="0" w:space="0" w:color="auto"/>
        <w:bottom w:val="none" w:sz="0" w:space="0" w:color="auto"/>
        <w:right w:val="none" w:sz="0" w:space="0" w:color="auto"/>
      </w:divBdr>
    </w:div>
    <w:div w:id="634682776">
      <w:bodyDiv w:val="1"/>
      <w:marLeft w:val="0"/>
      <w:marRight w:val="0"/>
      <w:marTop w:val="0"/>
      <w:marBottom w:val="0"/>
      <w:divBdr>
        <w:top w:val="none" w:sz="0" w:space="0" w:color="auto"/>
        <w:left w:val="none" w:sz="0" w:space="0" w:color="auto"/>
        <w:bottom w:val="none" w:sz="0" w:space="0" w:color="auto"/>
        <w:right w:val="none" w:sz="0" w:space="0" w:color="auto"/>
      </w:divBdr>
    </w:div>
    <w:div w:id="819276111">
      <w:bodyDiv w:val="1"/>
      <w:marLeft w:val="0"/>
      <w:marRight w:val="0"/>
      <w:marTop w:val="0"/>
      <w:marBottom w:val="0"/>
      <w:divBdr>
        <w:top w:val="none" w:sz="0" w:space="0" w:color="auto"/>
        <w:left w:val="none" w:sz="0" w:space="0" w:color="auto"/>
        <w:bottom w:val="none" w:sz="0" w:space="0" w:color="auto"/>
        <w:right w:val="none" w:sz="0" w:space="0" w:color="auto"/>
      </w:divBdr>
    </w:div>
    <w:div w:id="826089230">
      <w:bodyDiv w:val="1"/>
      <w:marLeft w:val="0"/>
      <w:marRight w:val="0"/>
      <w:marTop w:val="0"/>
      <w:marBottom w:val="0"/>
      <w:divBdr>
        <w:top w:val="none" w:sz="0" w:space="0" w:color="auto"/>
        <w:left w:val="none" w:sz="0" w:space="0" w:color="auto"/>
        <w:bottom w:val="none" w:sz="0" w:space="0" w:color="auto"/>
        <w:right w:val="none" w:sz="0" w:space="0" w:color="auto"/>
      </w:divBdr>
    </w:div>
    <w:div w:id="830488413">
      <w:bodyDiv w:val="1"/>
      <w:marLeft w:val="0"/>
      <w:marRight w:val="0"/>
      <w:marTop w:val="0"/>
      <w:marBottom w:val="0"/>
      <w:divBdr>
        <w:top w:val="none" w:sz="0" w:space="0" w:color="auto"/>
        <w:left w:val="none" w:sz="0" w:space="0" w:color="auto"/>
        <w:bottom w:val="none" w:sz="0" w:space="0" w:color="auto"/>
        <w:right w:val="none" w:sz="0" w:space="0" w:color="auto"/>
      </w:divBdr>
    </w:div>
    <w:div w:id="925381359">
      <w:bodyDiv w:val="1"/>
      <w:marLeft w:val="0"/>
      <w:marRight w:val="0"/>
      <w:marTop w:val="0"/>
      <w:marBottom w:val="0"/>
      <w:divBdr>
        <w:top w:val="none" w:sz="0" w:space="0" w:color="auto"/>
        <w:left w:val="none" w:sz="0" w:space="0" w:color="auto"/>
        <w:bottom w:val="none" w:sz="0" w:space="0" w:color="auto"/>
        <w:right w:val="none" w:sz="0" w:space="0" w:color="auto"/>
      </w:divBdr>
      <w:divsChild>
        <w:div w:id="956136481">
          <w:marLeft w:val="0"/>
          <w:marRight w:val="0"/>
          <w:marTop w:val="0"/>
          <w:marBottom w:val="0"/>
          <w:divBdr>
            <w:top w:val="none" w:sz="0" w:space="0" w:color="auto"/>
            <w:left w:val="none" w:sz="0" w:space="0" w:color="auto"/>
            <w:bottom w:val="none" w:sz="0" w:space="0" w:color="auto"/>
            <w:right w:val="none" w:sz="0" w:space="0" w:color="auto"/>
          </w:divBdr>
          <w:divsChild>
            <w:div w:id="1539783699">
              <w:marLeft w:val="0"/>
              <w:marRight w:val="0"/>
              <w:marTop w:val="0"/>
              <w:marBottom w:val="0"/>
              <w:divBdr>
                <w:top w:val="none" w:sz="0" w:space="0" w:color="auto"/>
                <w:left w:val="none" w:sz="0" w:space="0" w:color="auto"/>
                <w:bottom w:val="none" w:sz="0" w:space="0" w:color="auto"/>
                <w:right w:val="none" w:sz="0" w:space="0" w:color="auto"/>
              </w:divBdr>
              <w:divsChild>
                <w:div w:id="15038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69153">
      <w:bodyDiv w:val="1"/>
      <w:marLeft w:val="0"/>
      <w:marRight w:val="0"/>
      <w:marTop w:val="0"/>
      <w:marBottom w:val="0"/>
      <w:divBdr>
        <w:top w:val="none" w:sz="0" w:space="0" w:color="auto"/>
        <w:left w:val="none" w:sz="0" w:space="0" w:color="auto"/>
        <w:bottom w:val="none" w:sz="0" w:space="0" w:color="auto"/>
        <w:right w:val="none" w:sz="0" w:space="0" w:color="auto"/>
      </w:divBdr>
    </w:div>
    <w:div w:id="1017199585">
      <w:bodyDiv w:val="1"/>
      <w:marLeft w:val="0"/>
      <w:marRight w:val="0"/>
      <w:marTop w:val="0"/>
      <w:marBottom w:val="0"/>
      <w:divBdr>
        <w:top w:val="none" w:sz="0" w:space="0" w:color="auto"/>
        <w:left w:val="none" w:sz="0" w:space="0" w:color="auto"/>
        <w:bottom w:val="none" w:sz="0" w:space="0" w:color="auto"/>
        <w:right w:val="none" w:sz="0" w:space="0" w:color="auto"/>
      </w:divBdr>
    </w:div>
    <w:div w:id="1370494242">
      <w:bodyDiv w:val="1"/>
      <w:marLeft w:val="0"/>
      <w:marRight w:val="0"/>
      <w:marTop w:val="0"/>
      <w:marBottom w:val="0"/>
      <w:divBdr>
        <w:top w:val="none" w:sz="0" w:space="0" w:color="auto"/>
        <w:left w:val="none" w:sz="0" w:space="0" w:color="auto"/>
        <w:bottom w:val="none" w:sz="0" w:space="0" w:color="auto"/>
        <w:right w:val="none" w:sz="0" w:space="0" w:color="auto"/>
      </w:divBdr>
      <w:divsChild>
        <w:div w:id="433863526">
          <w:marLeft w:val="-225"/>
          <w:marRight w:val="-225"/>
          <w:marTop w:val="0"/>
          <w:marBottom w:val="0"/>
          <w:divBdr>
            <w:top w:val="none" w:sz="0" w:space="0" w:color="auto"/>
            <w:left w:val="none" w:sz="0" w:space="0" w:color="auto"/>
            <w:bottom w:val="none" w:sz="0" w:space="0" w:color="auto"/>
            <w:right w:val="none" w:sz="0" w:space="0" w:color="auto"/>
          </w:divBdr>
          <w:divsChild>
            <w:div w:id="1584224076">
              <w:marLeft w:val="0"/>
              <w:marRight w:val="0"/>
              <w:marTop w:val="0"/>
              <w:marBottom w:val="0"/>
              <w:divBdr>
                <w:top w:val="none" w:sz="0" w:space="0" w:color="auto"/>
                <w:left w:val="none" w:sz="0" w:space="0" w:color="auto"/>
                <w:bottom w:val="none" w:sz="0" w:space="0" w:color="auto"/>
                <w:right w:val="none" w:sz="0" w:space="0" w:color="auto"/>
              </w:divBdr>
              <w:divsChild>
                <w:div w:id="13692429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877811977">
      <w:bodyDiv w:val="1"/>
      <w:marLeft w:val="0"/>
      <w:marRight w:val="0"/>
      <w:marTop w:val="0"/>
      <w:marBottom w:val="0"/>
      <w:divBdr>
        <w:top w:val="none" w:sz="0" w:space="0" w:color="auto"/>
        <w:left w:val="none" w:sz="0" w:space="0" w:color="auto"/>
        <w:bottom w:val="none" w:sz="0" w:space="0" w:color="auto"/>
        <w:right w:val="none" w:sz="0" w:space="0" w:color="auto"/>
      </w:divBdr>
    </w:div>
    <w:div w:id="1975326847">
      <w:bodyDiv w:val="1"/>
      <w:marLeft w:val="0"/>
      <w:marRight w:val="0"/>
      <w:marTop w:val="0"/>
      <w:marBottom w:val="0"/>
      <w:divBdr>
        <w:top w:val="none" w:sz="0" w:space="0" w:color="auto"/>
        <w:left w:val="none" w:sz="0" w:space="0" w:color="auto"/>
        <w:bottom w:val="none" w:sz="0" w:space="0" w:color="auto"/>
        <w:right w:val="none" w:sz="0" w:space="0" w:color="auto"/>
      </w:divBdr>
    </w:div>
    <w:div w:id="1984387903">
      <w:bodyDiv w:val="1"/>
      <w:marLeft w:val="0"/>
      <w:marRight w:val="0"/>
      <w:marTop w:val="0"/>
      <w:marBottom w:val="0"/>
      <w:divBdr>
        <w:top w:val="none" w:sz="0" w:space="0" w:color="auto"/>
        <w:left w:val="none" w:sz="0" w:space="0" w:color="auto"/>
        <w:bottom w:val="none" w:sz="0" w:space="0" w:color="auto"/>
        <w:right w:val="none" w:sz="0" w:space="0" w:color="auto"/>
      </w:divBdr>
    </w:div>
    <w:div w:id="1986351586">
      <w:bodyDiv w:val="1"/>
      <w:marLeft w:val="0"/>
      <w:marRight w:val="0"/>
      <w:marTop w:val="0"/>
      <w:marBottom w:val="0"/>
      <w:divBdr>
        <w:top w:val="none" w:sz="0" w:space="0" w:color="auto"/>
        <w:left w:val="none" w:sz="0" w:space="0" w:color="auto"/>
        <w:bottom w:val="none" w:sz="0" w:space="0" w:color="auto"/>
        <w:right w:val="none" w:sz="0" w:space="0" w:color="auto"/>
      </w:divBdr>
    </w:div>
    <w:div w:id="2025324888">
      <w:bodyDiv w:val="1"/>
      <w:marLeft w:val="0"/>
      <w:marRight w:val="0"/>
      <w:marTop w:val="0"/>
      <w:marBottom w:val="0"/>
      <w:divBdr>
        <w:top w:val="none" w:sz="0" w:space="0" w:color="auto"/>
        <w:left w:val="none" w:sz="0" w:space="0" w:color="auto"/>
        <w:bottom w:val="none" w:sz="0" w:space="0" w:color="auto"/>
        <w:right w:val="none" w:sz="0" w:space="0" w:color="auto"/>
      </w:divBdr>
    </w:div>
    <w:div w:id="2091342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shermansbend.vic.gov.au/framework" TargetMode="External"/><Relationship Id="rId13" Type="http://schemas.openxmlformats.org/officeDocument/2006/relationships/hyperlink" Target="https://www.commercialrealestate.com.au/property/115-119-salmon-street-port-melbourne-vic-3207-201494532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mmercialrealestate.com.au/property/276-ingles-street-port-melbourne-vic-3207-201531874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msd.unimelb.edu.au/research/projects/current/transforming-housing/affordable-housing-tools/affordable-housing-calculato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meronmurray/Library/Group%20Containers/UBF8T346G9.Office/User%20Content.localized/Templates.localized/UniSydReportTemplate.dotx" TargetMode="External"/></Relationships>
</file>

<file path=word/theme/theme1.xml><?xml version="1.0" encoding="utf-8"?>
<a:theme xmlns:a="http://schemas.openxmlformats.org/drawingml/2006/main" name="Sydney Uni_Theme">
  <a:themeElements>
    <a:clrScheme name="Sydney University">
      <a:dk1>
        <a:sysClr val="windowText" lastClr="000000"/>
      </a:dk1>
      <a:lt1>
        <a:sysClr val="window" lastClr="FFFFFF"/>
      </a:lt1>
      <a:dk2>
        <a:srgbClr val="1F497D"/>
      </a:dk2>
      <a:lt2>
        <a:srgbClr val="EEECE1"/>
      </a:lt2>
      <a:accent1>
        <a:srgbClr val="F05133"/>
      </a:accent1>
      <a:accent2>
        <a:srgbClr val="808080"/>
      </a:accent2>
      <a:accent3>
        <a:srgbClr val="4C4C4C"/>
      </a:accent3>
      <a:accent4>
        <a:srgbClr val="CCCCCC"/>
      </a:accent4>
      <a:accent5>
        <a:srgbClr val="000000"/>
      </a:accent5>
      <a:accent6>
        <a:srgbClr val="004080"/>
      </a:accent6>
      <a:hlink>
        <a:srgbClr val="F05133"/>
      </a:hlink>
      <a:folHlink>
        <a:srgbClr val="F0513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66B8FA-A4F7-DD4E-B661-9ACD5A139DC9}">
  <we:reference id="wa200001011" version="1.1.0.0" store="en-GB"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633AA-0DDA-B24B-92E6-35AD55EA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UniSydReportTemplate.dotx</Template>
  <TotalTime>84</TotalTime>
  <Pages>5</Pages>
  <Words>1268</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ddi</Company>
  <LinksUpToDate>false</LinksUpToDate>
  <CharactersWithSpaces>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dc:creator>
  <cp:keywords/>
  <dc:description/>
  <cp:lastModifiedBy>Cameron Murray</cp:lastModifiedBy>
  <cp:revision>83</cp:revision>
  <cp:lastPrinted>2020-07-23T01:57:00Z</cp:lastPrinted>
  <dcterms:created xsi:type="dcterms:W3CDTF">2020-08-20T02:49:00Z</dcterms:created>
  <dcterms:modified xsi:type="dcterms:W3CDTF">2020-08-24T22:52:00Z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documentId_9294</vt:lpwstr>
  </property>
</Properties>
</file>