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5ABA" w14:textId="77777777" w:rsidR="00986582" w:rsidRDefault="00986582" w:rsidP="00986582">
      <w:pPr>
        <w:rPr>
          <w:b/>
          <w:sz w:val="28"/>
          <w:szCs w:val="28"/>
        </w:rPr>
      </w:pPr>
      <w:r>
        <w:rPr>
          <w:b/>
          <w:sz w:val="28"/>
          <w:szCs w:val="28"/>
        </w:rPr>
        <w:t>Part A – Competition Details</w:t>
      </w:r>
    </w:p>
    <w:p w14:paraId="1E8B6E2E" w14:textId="5A303EF5" w:rsidR="00F13F8C" w:rsidRPr="00F13F8C" w:rsidRDefault="00F13F8C" w:rsidP="00986582">
      <w:pPr>
        <w:rPr>
          <w:sz w:val="20"/>
          <w:szCs w:val="20"/>
        </w:rPr>
      </w:pPr>
      <w:r w:rsidRPr="24DBA090">
        <w:rPr>
          <w:sz w:val="20"/>
          <w:szCs w:val="20"/>
        </w:rPr>
        <w:t>This P</w:t>
      </w:r>
      <w:r w:rsidR="006F78CF" w:rsidRPr="24DBA090">
        <w:rPr>
          <w:sz w:val="20"/>
          <w:szCs w:val="20"/>
        </w:rPr>
        <w:t>art A sets out the details of the C</w:t>
      </w:r>
      <w:r w:rsidRPr="24DBA090">
        <w:rPr>
          <w:sz w:val="20"/>
          <w:szCs w:val="20"/>
        </w:rPr>
        <w:t xml:space="preserve">ompetition.  The terms and conditions applicable to the </w:t>
      </w:r>
      <w:r w:rsidR="006F78CF" w:rsidRPr="24DBA090">
        <w:rPr>
          <w:sz w:val="20"/>
          <w:szCs w:val="20"/>
        </w:rPr>
        <w:t>C</w:t>
      </w:r>
      <w:r w:rsidRPr="24DBA090">
        <w:rPr>
          <w:sz w:val="20"/>
          <w:szCs w:val="20"/>
        </w:rPr>
        <w:t>ompetition are set out in Part B.</w:t>
      </w:r>
    </w:p>
    <w:tbl>
      <w:tblPr>
        <w:tblW w:w="956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6"/>
        <w:gridCol w:w="7381"/>
      </w:tblGrid>
      <w:tr w:rsidR="00F76FC2" w:rsidRPr="00326F33" w14:paraId="389C9667" w14:textId="77777777" w:rsidTr="571EB7D4">
        <w:trPr>
          <w:tblHeader/>
        </w:trPr>
        <w:tc>
          <w:tcPr>
            <w:tcW w:w="9567" w:type="dxa"/>
            <w:gridSpan w:val="2"/>
            <w:shd w:val="clear" w:color="auto" w:fill="000000" w:themeFill="text1"/>
          </w:tcPr>
          <w:p w14:paraId="18E9180F" w14:textId="77777777" w:rsidR="00F76FC2" w:rsidRPr="00326F33" w:rsidRDefault="00F76FC2" w:rsidP="0027559D">
            <w:pPr>
              <w:pStyle w:val="ListParagraph"/>
              <w:spacing w:after="0" w:line="240" w:lineRule="auto"/>
              <w:ind w:left="0"/>
              <w:jc w:val="center"/>
              <w:rPr>
                <w:b/>
              </w:rPr>
            </w:pPr>
            <w:r>
              <w:rPr>
                <w:b/>
              </w:rPr>
              <w:t>Competition Details</w:t>
            </w:r>
          </w:p>
        </w:tc>
      </w:tr>
      <w:tr w:rsidR="00C345C3" w:rsidRPr="00326F33" w14:paraId="010C5C18" w14:textId="77777777" w:rsidTr="571EB7D4">
        <w:tc>
          <w:tcPr>
            <w:tcW w:w="2186" w:type="dxa"/>
          </w:tcPr>
          <w:p w14:paraId="574A1D67" w14:textId="77777777" w:rsidR="00C345C3" w:rsidRPr="00986582" w:rsidRDefault="00C345C3" w:rsidP="0027559D">
            <w:pPr>
              <w:pStyle w:val="ListParagraph"/>
              <w:spacing w:after="0" w:line="240" w:lineRule="auto"/>
              <w:ind w:left="0"/>
              <w:rPr>
                <w:b/>
              </w:rPr>
            </w:pPr>
            <w:r w:rsidRPr="00986582">
              <w:rPr>
                <w:b/>
              </w:rPr>
              <w:t>Competition title</w:t>
            </w:r>
          </w:p>
        </w:tc>
        <w:tc>
          <w:tcPr>
            <w:tcW w:w="7381" w:type="dxa"/>
          </w:tcPr>
          <w:p w14:paraId="1A921C80" w14:textId="4C721CA2" w:rsidR="00C345C3" w:rsidRPr="00C35020" w:rsidRDefault="4068C070" w:rsidP="000E03EF">
            <w:pPr>
              <w:pStyle w:val="ListParagraph"/>
              <w:spacing w:after="0" w:line="240" w:lineRule="auto"/>
              <w:ind w:left="0"/>
            </w:pPr>
            <w:r>
              <w:t xml:space="preserve">Matilda Viz Student Data </w:t>
            </w:r>
            <w:proofErr w:type="spellStart"/>
            <w:r>
              <w:t>Visualisation</w:t>
            </w:r>
            <w:proofErr w:type="spellEnd"/>
            <w:r>
              <w:t xml:space="preserve"> Competition</w:t>
            </w:r>
          </w:p>
        </w:tc>
      </w:tr>
      <w:tr w:rsidR="00C345C3" w:rsidRPr="00326F33" w14:paraId="5CFA39E2" w14:textId="77777777" w:rsidTr="571EB7D4">
        <w:tc>
          <w:tcPr>
            <w:tcW w:w="2186" w:type="dxa"/>
          </w:tcPr>
          <w:p w14:paraId="61D1EA69" w14:textId="77777777" w:rsidR="00C345C3" w:rsidRPr="00986582" w:rsidRDefault="00C345C3" w:rsidP="0027559D">
            <w:pPr>
              <w:pStyle w:val="ListParagraph"/>
              <w:spacing w:after="0" w:line="240" w:lineRule="auto"/>
              <w:ind w:left="0"/>
              <w:rPr>
                <w:b/>
              </w:rPr>
            </w:pPr>
            <w:r w:rsidRPr="00986582">
              <w:rPr>
                <w:b/>
              </w:rPr>
              <w:t>How to enter</w:t>
            </w:r>
          </w:p>
        </w:tc>
        <w:tc>
          <w:tcPr>
            <w:tcW w:w="7381" w:type="dxa"/>
          </w:tcPr>
          <w:p w14:paraId="5E395D46" w14:textId="0F1DCF74" w:rsidR="00C345C3" w:rsidRPr="00326F33" w:rsidRDefault="4068C070" w:rsidP="4068C070">
            <w:pPr>
              <w:pStyle w:val="ListParagraph"/>
              <w:numPr>
                <w:ilvl w:val="0"/>
                <w:numId w:val="3"/>
              </w:numPr>
              <w:spacing w:after="0" w:line="240" w:lineRule="auto"/>
              <w:rPr>
                <w:rFonts w:cs="Calibri"/>
              </w:rPr>
            </w:pPr>
            <w:r>
              <w:t>As an individual or team, create a visual representation of data related to mental health and/or substance use.</w:t>
            </w:r>
          </w:p>
          <w:p w14:paraId="7CFDA04E" w14:textId="3EF4D897" w:rsidR="00C345C3" w:rsidRPr="00326F33" w:rsidRDefault="4068C070" w:rsidP="4068C070">
            <w:pPr>
              <w:pStyle w:val="ListParagraph"/>
              <w:numPr>
                <w:ilvl w:val="0"/>
                <w:numId w:val="3"/>
              </w:numPr>
              <w:spacing w:after="0" w:line="240" w:lineRule="auto"/>
              <w:rPr>
                <w:rFonts w:cs="Calibri"/>
              </w:rPr>
            </w:pPr>
            <w:r w:rsidRPr="655DE4B9">
              <w:t xml:space="preserve">Prepare your entry as either </w:t>
            </w:r>
            <w:r w:rsidRPr="655DE4B9">
              <w:rPr>
                <w:rFonts w:cs="Calibri"/>
                <w:color w:val="000000" w:themeColor="text1"/>
              </w:rPr>
              <w:t xml:space="preserve">an image file, or as a link to an interactive </w:t>
            </w:r>
            <w:proofErr w:type="spellStart"/>
            <w:r w:rsidRPr="655DE4B9">
              <w:rPr>
                <w:rFonts w:cs="Calibri"/>
                <w:color w:val="000000" w:themeColor="text1"/>
              </w:rPr>
              <w:t>visualisation</w:t>
            </w:r>
            <w:proofErr w:type="spellEnd"/>
            <w:r w:rsidRPr="655DE4B9">
              <w:rPr>
                <w:rFonts w:cs="Calibri"/>
                <w:color w:val="000000" w:themeColor="text1"/>
              </w:rPr>
              <w:t xml:space="preserve"> with an accompanying static graphic screen grab of the </w:t>
            </w:r>
            <w:proofErr w:type="spellStart"/>
            <w:r w:rsidRPr="655DE4B9">
              <w:rPr>
                <w:rFonts w:cs="Calibri"/>
                <w:color w:val="000000" w:themeColor="text1"/>
              </w:rPr>
              <w:t>visualisation</w:t>
            </w:r>
            <w:proofErr w:type="spellEnd"/>
            <w:r w:rsidRPr="655DE4B9">
              <w:rPr>
                <w:rFonts w:cs="Calibri"/>
                <w:color w:val="000000" w:themeColor="text1"/>
              </w:rPr>
              <w:t xml:space="preserve"> to be used as a cover image.</w:t>
            </w:r>
          </w:p>
          <w:p w14:paraId="6654493E" w14:textId="4296C368" w:rsidR="00C345C3" w:rsidRPr="00326F33" w:rsidRDefault="4068C070" w:rsidP="4068C070">
            <w:pPr>
              <w:pStyle w:val="ListParagraph"/>
              <w:numPr>
                <w:ilvl w:val="0"/>
                <w:numId w:val="3"/>
              </w:numPr>
              <w:spacing w:after="0" w:line="240" w:lineRule="auto"/>
              <w:rPr>
                <w:rFonts w:cs="Calibri"/>
                <w:color w:val="000000" w:themeColor="text1"/>
              </w:rPr>
            </w:pPr>
            <w:r w:rsidRPr="4068C070">
              <w:rPr>
                <w:rFonts w:cs="Calibri"/>
                <w:color w:val="000000" w:themeColor="text1"/>
              </w:rPr>
              <w:t xml:space="preserve">Submit your entry via email using your </w:t>
            </w:r>
            <w:proofErr w:type="gramStart"/>
            <w:r w:rsidRPr="4068C070">
              <w:rPr>
                <w:rFonts w:cs="Calibri"/>
                <w:color w:val="000000" w:themeColor="text1"/>
              </w:rPr>
              <w:t>University</w:t>
            </w:r>
            <w:proofErr w:type="gramEnd"/>
            <w:r w:rsidRPr="4068C070">
              <w:rPr>
                <w:rFonts w:cs="Calibri"/>
                <w:color w:val="000000" w:themeColor="text1"/>
              </w:rPr>
              <w:t xml:space="preserve"> email address to </w:t>
            </w:r>
            <w:hyperlink r:id="rId12">
              <w:r w:rsidRPr="4068C070">
                <w:rPr>
                  <w:rStyle w:val="Hyperlink"/>
                  <w:rFonts w:ascii="Segoe UI" w:eastAsia="Segoe UI" w:hAnsi="Segoe UI" w:cs="Segoe UI"/>
                  <w:sz w:val="21"/>
                  <w:szCs w:val="21"/>
                  <w:lang w:val="en-AU"/>
                </w:rPr>
                <w:t>matilda-centre.dataviz@sydney.edu.au</w:t>
              </w:r>
            </w:hyperlink>
            <w:r w:rsidRPr="4068C070">
              <w:rPr>
                <w:rFonts w:cs="Calibri"/>
                <w:color w:val="000000" w:themeColor="text1"/>
              </w:rPr>
              <w:t xml:space="preserve"> with the subject ‘data viz entry’.</w:t>
            </w:r>
          </w:p>
        </w:tc>
      </w:tr>
      <w:tr w:rsidR="00C345C3" w:rsidRPr="00326F33" w14:paraId="6F18CE96" w14:textId="77777777" w:rsidTr="571EB7D4">
        <w:tc>
          <w:tcPr>
            <w:tcW w:w="2186" w:type="dxa"/>
          </w:tcPr>
          <w:p w14:paraId="5330EE39" w14:textId="77777777" w:rsidR="00C345C3" w:rsidRPr="00986582" w:rsidRDefault="00C345C3" w:rsidP="0027559D">
            <w:pPr>
              <w:pStyle w:val="ListParagraph"/>
              <w:spacing w:after="0" w:line="240" w:lineRule="auto"/>
              <w:ind w:left="0"/>
              <w:rPr>
                <w:b/>
              </w:rPr>
            </w:pPr>
            <w:r w:rsidRPr="00986582">
              <w:rPr>
                <w:b/>
              </w:rPr>
              <w:t>Prize(s)</w:t>
            </w:r>
          </w:p>
        </w:tc>
        <w:tc>
          <w:tcPr>
            <w:tcW w:w="7381" w:type="dxa"/>
          </w:tcPr>
          <w:p w14:paraId="592C9219" w14:textId="77777777" w:rsidR="00C345C3" w:rsidRPr="00326F33" w:rsidRDefault="00C345C3" w:rsidP="007E15F0">
            <w:pPr>
              <w:pStyle w:val="ListParagraph"/>
              <w:spacing w:after="0" w:line="240" w:lineRule="auto"/>
              <w:ind w:left="0"/>
            </w:pPr>
            <w:r w:rsidRPr="00326F33">
              <w:t>Winner(s) will be awarded the following prize(s):</w:t>
            </w:r>
          </w:p>
          <w:p w14:paraId="4070914B" w14:textId="60C16B1D" w:rsidR="00C345C3" w:rsidRPr="00326F33" w:rsidRDefault="00C345C3" w:rsidP="4068C070">
            <w:pPr>
              <w:pStyle w:val="ListParagraph"/>
              <w:spacing w:after="0" w:line="240" w:lineRule="auto"/>
              <w:ind w:left="0"/>
              <w:rPr>
                <w:rFonts w:cs="Calibri"/>
              </w:rPr>
            </w:pPr>
            <w:r>
              <w:t xml:space="preserve">Judge’s choice: </w:t>
            </w:r>
            <w:r w:rsidR="4068C070" w:rsidRPr="4068C070">
              <w:rPr>
                <w:rFonts w:cs="Calibri"/>
              </w:rPr>
              <w:t>$</w:t>
            </w:r>
            <w:r w:rsidR="00DE49B9">
              <w:rPr>
                <w:rFonts w:cs="Calibri"/>
              </w:rPr>
              <w:t>250</w:t>
            </w:r>
            <w:r w:rsidR="4068C070" w:rsidRPr="4068C070">
              <w:rPr>
                <w:rFonts w:cs="Calibri"/>
              </w:rPr>
              <w:t xml:space="preserve"> </w:t>
            </w:r>
            <w:r w:rsidR="0077362D">
              <w:rPr>
                <w:rFonts w:cs="Calibri"/>
              </w:rPr>
              <w:t>pre-paid card</w:t>
            </w:r>
            <w:r w:rsidR="4068C070" w:rsidRPr="4068C070">
              <w:rPr>
                <w:rFonts w:cs="Calibri"/>
              </w:rPr>
              <w:t xml:space="preserve"> [valued at $</w:t>
            </w:r>
            <w:r w:rsidR="00DE49B9">
              <w:rPr>
                <w:rFonts w:cs="Calibri"/>
              </w:rPr>
              <w:t>250</w:t>
            </w:r>
            <w:r w:rsidR="4068C070" w:rsidRPr="4068C070">
              <w:rPr>
                <w:rFonts w:cs="Calibri"/>
              </w:rPr>
              <w:t>]</w:t>
            </w:r>
          </w:p>
          <w:p w14:paraId="3B73FD12" w14:textId="332D0432" w:rsidR="00C345C3" w:rsidRPr="00326F33" w:rsidRDefault="00C345C3" w:rsidP="4068C070">
            <w:pPr>
              <w:pStyle w:val="ListParagraph"/>
              <w:spacing w:after="0" w:line="240" w:lineRule="auto"/>
              <w:ind w:left="0"/>
              <w:rPr>
                <w:rFonts w:cs="Calibri"/>
              </w:rPr>
            </w:pPr>
            <w:r>
              <w:t xml:space="preserve">People’s choice: </w:t>
            </w:r>
            <w:r w:rsidR="4068C070" w:rsidRPr="4068C070">
              <w:rPr>
                <w:rFonts w:cs="Calibri"/>
              </w:rPr>
              <w:t>$</w:t>
            </w:r>
            <w:r w:rsidR="00DE49B9">
              <w:rPr>
                <w:rFonts w:cs="Calibri"/>
              </w:rPr>
              <w:t>250</w:t>
            </w:r>
            <w:r w:rsidR="4068C070" w:rsidRPr="4068C070">
              <w:rPr>
                <w:rFonts w:cs="Calibri"/>
              </w:rPr>
              <w:t xml:space="preserve"> </w:t>
            </w:r>
            <w:r w:rsidR="0077362D">
              <w:rPr>
                <w:rFonts w:cs="Calibri"/>
              </w:rPr>
              <w:t>pre-paid card</w:t>
            </w:r>
            <w:r w:rsidR="4068C070" w:rsidRPr="4068C070">
              <w:rPr>
                <w:rFonts w:cs="Calibri"/>
              </w:rPr>
              <w:t xml:space="preserve"> [valued at $</w:t>
            </w:r>
            <w:r w:rsidR="00DE49B9">
              <w:rPr>
                <w:rFonts w:cs="Calibri"/>
              </w:rPr>
              <w:t>250</w:t>
            </w:r>
            <w:r w:rsidR="4068C070" w:rsidRPr="4068C070">
              <w:rPr>
                <w:rFonts w:cs="Calibri"/>
              </w:rPr>
              <w:t>]</w:t>
            </w:r>
          </w:p>
          <w:p w14:paraId="042DB122" w14:textId="58A583E2" w:rsidR="00C345C3" w:rsidRPr="00326F33" w:rsidRDefault="4068C070" w:rsidP="4068C070">
            <w:pPr>
              <w:pStyle w:val="ListParagraph"/>
              <w:spacing w:after="0" w:line="240" w:lineRule="auto"/>
              <w:ind w:left="0"/>
              <w:rPr>
                <w:rFonts w:cs="Calibri"/>
              </w:rPr>
            </w:pPr>
            <w:r w:rsidRPr="4068C070">
              <w:t xml:space="preserve">Best entry by a beginner:  </w:t>
            </w:r>
            <w:r w:rsidRPr="4068C070">
              <w:rPr>
                <w:rFonts w:cs="Calibri"/>
              </w:rPr>
              <w:t>$</w:t>
            </w:r>
            <w:r w:rsidR="00DE49B9">
              <w:rPr>
                <w:rFonts w:cs="Calibri"/>
              </w:rPr>
              <w:t>250</w:t>
            </w:r>
            <w:r w:rsidRPr="4068C070">
              <w:rPr>
                <w:rFonts w:cs="Calibri"/>
              </w:rPr>
              <w:t xml:space="preserve"> </w:t>
            </w:r>
            <w:r w:rsidR="00F247A0">
              <w:rPr>
                <w:rFonts w:cs="Calibri"/>
              </w:rPr>
              <w:t>pre-paid card</w:t>
            </w:r>
            <w:r w:rsidRPr="4068C070">
              <w:rPr>
                <w:rFonts w:cs="Calibri"/>
              </w:rPr>
              <w:t xml:space="preserve"> [valued at $</w:t>
            </w:r>
            <w:r w:rsidR="00DE49B9">
              <w:rPr>
                <w:rFonts w:cs="Calibri"/>
              </w:rPr>
              <w:t>250</w:t>
            </w:r>
            <w:r w:rsidRPr="4068C070">
              <w:rPr>
                <w:rFonts w:cs="Calibri"/>
              </w:rPr>
              <w:t>]</w:t>
            </w:r>
          </w:p>
        </w:tc>
      </w:tr>
      <w:tr w:rsidR="00C345C3" w:rsidRPr="00326F33" w14:paraId="2C468540" w14:textId="77777777" w:rsidTr="571EB7D4">
        <w:tc>
          <w:tcPr>
            <w:tcW w:w="2186" w:type="dxa"/>
          </w:tcPr>
          <w:p w14:paraId="2DF7FD6C" w14:textId="77777777" w:rsidR="00C345C3" w:rsidRPr="00986582" w:rsidRDefault="00C345C3" w:rsidP="0027559D">
            <w:pPr>
              <w:pStyle w:val="ListParagraph"/>
              <w:spacing w:after="0" w:line="240" w:lineRule="auto"/>
              <w:ind w:left="0"/>
              <w:rPr>
                <w:b/>
              </w:rPr>
            </w:pPr>
            <w:r w:rsidRPr="00986582">
              <w:rPr>
                <w:b/>
              </w:rPr>
              <w:t>Competition Period</w:t>
            </w:r>
          </w:p>
        </w:tc>
        <w:tc>
          <w:tcPr>
            <w:tcW w:w="7381" w:type="dxa"/>
          </w:tcPr>
          <w:p w14:paraId="331D9618" w14:textId="575C2DB4" w:rsidR="00C345C3" w:rsidRPr="00326F33" w:rsidRDefault="00C345C3" w:rsidP="007E15F0">
            <w:pPr>
              <w:pStyle w:val="ListParagraph"/>
              <w:spacing w:after="0" w:line="240" w:lineRule="auto"/>
              <w:ind w:left="0"/>
            </w:pPr>
            <w:r>
              <w:t xml:space="preserve">The competition commences at 9am on </w:t>
            </w:r>
            <w:r w:rsidR="1735D6DD">
              <w:t>8</w:t>
            </w:r>
            <w:r w:rsidR="1735D6DD" w:rsidRPr="571EB7D4">
              <w:rPr>
                <w:vertAlign w:val="superscript"/>
              </w:rPr>
              <w:t>th</w:t>
            </w:r>
            <w:r w:rsidR="50C5BD4C">
              <w:t xml:space="preserve"> </w:t>
            </w:r>
            <w:r w:rsidR="00817A83">
              <w:t>August</w:t>
            </w:r>
            <w:r>
              <w:t xml:space="preserve"> </w:t>
            </w:r>
            <w:r w:rsidR="00CC7EAC">
              <w:t>202</w:t>
            </w:r>
            <w:r w:rsidR="5ADAEA8F">
              <w:t>5</w:t>
            </w:r>
            <w:r w:rsidR="00CC7EAC">
              <w:t xml:space="preserve"> </w:t>
            </w:r>
            <w:r>
              <w:t xml:space="preserve">and entries must be submitted to the Promoter no later than 5pm on Friday </w:t>
            </w:r>
            <w:r w:rsidR="00B50E6C">
              <w:t>1</w:t>
            </w:r>
            <w:r w:rsidR="1A2DB363">
              <w:t>7</w:t>
            </w:r>
            <w:r w:rsidR="00FD4310">
              <w:t>th</w:t>
            </w:r>
            <w:r>
              <w:t xml:space="preserve"> </w:t>
            </w:r>
            <w:r w:rsidR="00FD4310">
              <w:t>October</w:t>
            </w:r>
            <w:r w:rsidR="00CC7EAC">
              <w:t xml:space="preserve"> 202</w:t>
            </w:r>
            <w:r w:rsidR="6C8A2117">
              <w:t>5</w:t>
            </w:r>
            <w:r>
              <w:t>.</w:t>
            </w:r>
          </w:p>
        </w:tc>
      </w:tr>
      <w:tr w:rsidR="00C345C3" w:rsidRPr="00326F33" w14:paraId="57254462" w14:textId="77777777" w:rsidTr="571EB7D4">
        <w:tc>
          <w:tcPr>
            <w:tcW w:w="2186" w:type="dxa"/>
          </w:tcPr>
          <w:p w14:paraId="49B7F2C6" w14:textId="77777777" w:rsidR="00C345C3" w:rsidRPr="00986582" w:rsidRDefault="00C345C3" w:rsidP="0027559D">
            <w:pPr>
              <w:pStyle w:val="ListParagraph"/>
              <w:spacing w:after="0" w:line="240" w:lineRule="auto"/>
              <w:ind w:left="0"/>
              <w:rPr>
                <w:b/>
              </w:rPr>
            </w:pPr>
            <w:r w:rsidRPr="00986582">
              <w:rPr>
                <w:b/>
              </w:rPr>
              <w:t>Who may enter</w:t>
            </w:r>
          </w:p>
        </w:tc>
        <w:tc>
          <w:tcPr>
            <w:tcW w:w="7381" w:type="dxa"/>
          </w:tcPr>
          <w:p w14:paraId="346339C2" w14:textId="77777777" w:rsidR="00C345C3" w:rsidRPr="00326F33" w:rsidRDefault="00C345C3" w:rsidP="007E15F0">
            <w:pPr>
              <w:pStyle w:val="ListParagraph"/>
              <w:spacing w:after="0" w:line="240" w:lineRule="auto"/>
              <w:ind w:left="0"/>
            </w:pPr>
            <w:r w:rsidRPr="00326F33">
              <w:t>Entry is only open to persons who, during the Competition Period, are:</w:t>
            </w:r>
          </w:p>
          <w:p w14:paraId="57E0B62E" w14:textId="0D3191F4" w:rsidR="00C345C3" w:rsidRDefault="00C345C3" w:rsidP="4068C070">
            <w:pPr>
              <w:pStyle w:val="ListParagraph"/>
              <w:numPr>
                <w:ilvl w:val="0"/>
                <w:numId w:val="8"/>
              </w:numPr>
              <w:spacing w:after="0" w:line="240" w:lineRule="auto"/>
            </w:pPr>
            <w:r>
              <w:t xml:space="preserve">Students enrolled </w:t>
            </w:r>
            <w:r w:rsidR="00FD4310">
              <w:t xml:space="preserve">in a </w:t>
            </w:r>
            <w:r w:rsidR="00AF270F">
              <w:t>degree</w:t>
            </w:r>
            <w:r w:rsidR="00F5064F">
              <w:t xml:space="preserve"> at an Australian university</w:t>
            </w:r>
            <w:r w:rsidR="5C325859">
              <w:t xml:space="preserve"> or tertiary education </w:t>
            </w:r>
            <w:proofErr w:type="gramStart"/>
            <w:r w:rsidR="5C325859">
              <w:t>institution</w:t>
            </w:r>
            <w:r w:rsidR="00114D61">
              <w:t>;</w:t>
            </w:r>
            <w:proofErr w:type="gramEnd"/>
          </w:p>
          <w:p w14:paraId="0D05D5EE" w14:textId="6DA80792" w:rsidR="002C17BD" w:rsidRPr="00326F33" w:rsidRDefault="00114D61" w:rsidP="4068C070">
            <w:pPr>
              <w:pStyle w:val="ListParagraph"/>
              <w:numPr>
                <w:ilvl w:val="0"/>
                <w:numId w:val="8"/>
              </w:numPr>
              <w:spacing w:after="0" w:line="240" w:lineRule="auto"/>
            </w:pPr>
            <w:r>
              <w:t>at least 18 years of age</w:t>
            </w:r>
            <w:r w:rsidR="006427B2">
              <w:t xml:space="preserve">. </w:t>
            </w:r>
          </w:p>
        </w:tc>
      </w:tr>
      <w:tr w:rsidR="00C50F03" w:rsidRPr="00326F33" w14:paraId="60DF20B4" w14:textId="77777777" w:rsidTr="571EB7D4">
        <w:tc>
          <w:tcPr>
            <w:tcW w:w="2186" w:type="dxa"/>
          </w:tcPr>
          <w:p w14:paraId="2459E45F" w14:textId="77777777" w:rsidR="00C50F03" w:rsidRPr="00986582" w:rsidRDefault="00C50F03" w:rsidP="0027559D">
            <w:pPr>
              <w:pStyle w:val="ListParagraph"/>
              <w:spacing w:after="0" w:line="240" w:lineRule="auto"/>
              <w:ind w:left="0"/>
              <w:rPr>
                <w:b/>
              </w:rPr>
            </w:pPr>
            <w:r w:rsidRPr="00986582">
              <w:rPr>
                <w:b/>
              </w:rPr>
              <w:t>Maximum number of entries per individual entrant</w:t>
            </w:r>
          </w:p>
        </w:tc>
        <w:tc>
          <w:tcPr>
            <w:tcW w:w="7381" w:type="dxa"/>
          </w:tcPr>
          <w:p w14:paraId="3CAE528A" w14:textId="4A363CAF" w:rsidR="00C50F03" w:rsidRPr="00326F33" w:rsidRDefault="00C50F03" w:rsidP="00D770C3">
            <w:pPr>
              <w:pStyle w:val="ListParagraph"/>
              <w:spacing w:after="0" w:line="240" w:lineRule="auto"/>
              <w:ind w:left="0"/>
            </w:pPr>
            <w:r>
              <w:t>1 entry per individual entrant/per group.</w:t>
            </w:r>
          </w:p>
        </w:tc>
      </w:tr>
      <w:tr w:rsidR="00C50F03" w:rsidRPr="00326F33" w14:paraId="6F1AC38C" w14:textId="77777777" w:rsidTr="571EB7D4">
        <w:tc>
          <w:tcPr>
            <w:tcW w:w="2186" w:type="dxa"/>
          </w:tcPr>
          <w:p w14:paraId="6C5F00F8" w14:textId="77777777" w:rsidR="00C50F03" w:rsidRPr="00986582" w:rsidRDefault="00C50F03" w:rsidP="0027559D">
            <w:pPr>
              <w:pStyle w:val="ListParagraph"/>
              <w:spacing w:after="0" w:line="240" w:lineRule="auto"/>
              <w:ind w:left="0"/>
              <w:rPr>
                <w:b/>
              </w:rPr>
            </w:pPr>
            <w:r w:rsidRPr="00986582">
              <w:rPr>
                <w:b/>
              </w:rPr>
              <w:t>Additional entry instructions</w:t>
            </w:r>
          </w:p>
        </w:tc>
        <w:tc>
          <w:tcPr>
            <w:tcW w:w="7381" w:type="dxa"/>
          </w:tcPr>
          <w:p w14:paraId="6837CD7E" w14:textId="2D94648E" w:rsidR="00C50F03" w:rsidRPr="00326F33" w:rsidRDefault="4068C070" w:rsidP="4068C070">
            <w:pPr>
              <w:pStyle w:val="ListParagraph"/>
              <w:numPr>
                <w:ilvl w:val="0"/>
                <w:numId w:val="2"/>
              </w:numPr>
              <w:spacing w:after="0" w:line="240" w:lineRule="auto"/>
              <w:rPr>
                <w:rFonts w:cs="Calibri"/>
                <w:color w:val="000000" w:themeColor="text1"/>
              </w:rPr>
            </w:pPr>
            <w:r>
              <w:t>In your submission email, you must also include a</w:t>
            </w:r>
            <w:r w:rsidRPr="4068C070">
              <w:rPr>
                <w:rFonts w:cs="Calibri"/>
                <w:color w:val="000000" w:themeColor="text1"/>
              </w:rPr>
              <w:t xml:space="preserve"> paragraph (max. 200 words) describing the story you intended to tell and how your </w:t>
            </w:r>
            <w:proofErr w:type="spellStart"/>
            <w:r w:rsidRPr="4068C070">
              <w:rPr>
                <w:rFonts w:cs="Calibri"/>
                <w:color w:val="000000" w:themeColor="text1"/>
              </w:rPr>
              <w:t>visualisation</w:t>
            </w:r>
            <w:proofErr w:type="spellEnd"/>
            <w:r w:rsidRPr="4068C070">
              <w:rPr>
                <w:rFonts w:cs="Calibri"/>
                <w:color w:val="000000" w:themeColor="text1"/>
              </w:rPr>
              <w:t xml:space="preserve"> was made, as well as details of your (or your team members’) full name, degree and year of study.</w:t>
            </w:r>
          </w:p>
          <w:p w14:paraId="1FCC0E5F" w14:textId="59659EFF" w:rsidR="00C50F03" w:rsidRPr="00740020" w:rsidRDefault="4068C070" w:rsidP="0038110B">
            <w:pPr>
              <w:pStyle w:val="ListParagraph"/>
              <w:numPr>
                <w:ilvl w:val="0"/>
                <w:numId w:val="2"/>
              </w:numPr>
              <w:spacing w:after="0" w:line="240" w:lineRule="auto"/>
              <w:rPr>
                <w:rFonts w:cs="Calibri"/>
                <w:color w:val="000000" w:themeColor="text1"/>
              </w:rPr>
            </w:pPr>
            <w:r w:rsidRPr="4068C070">
              <w:rPr>
                <w:rFonts w:cs="Calibri"/>
                <w:color w:val="000000" w:themeColor="text1"/>
              </w:rPr>
              <w:t xml:space="preserve">If you wish to be considered for the ‘Best entry by a beginner’ prize, you must indicate that you are a beginner (i.e., you have no previous coding experience, have never completed any data </w:t>
            </w:r>
            <w:proofErr w:type="spellStart"/>
            <w:r w:rsidRPr="4068C070">
              <w:rPr>
                <w:rFonts w:cs="Calibri"/>
                <w:color w:val="000000" w:themeColor="text1"/>
              </w:rPr>
              <w:t>visualisation</w:t>
            </w:r>
            <w:proofErr w:type="spellEnd"/>
            <w:r w:rsidRPr="4068C070">
              <w:rPr>
                <w:rFonts w:cs="Calibri"/>
                <w:color w:val="000000" w:themeColor="text1"/>
              </w:rPr>
              <w:t xml:space="preserve"> as part of a higher education course, and have never entered a data </w:t>
            </w:r>
            <w:proofErr w:type="spellStart"/>
            <w:r w:rsidRPr="4068C070">
              <w:rPr>
                <w:rFonts w:cs="Calibri"/>
                <w:color w:val="000000" w:themeColor="text1"/>
              </w:rPr>
              <w:t>visualisation</w:t>
            </w:r>
            <w:proofErr w:type="spellEnd"/>
            <w:r w:rsidRPr="4068C070">
              <w:rPr>
                <w:rFonts w:cs="Calibri"/>
                <w:color w:val="000000" w:themeColor="text1"/>
              </w:rPr>
              <w:t xml:space="preserve"> competition before).</w:t>
            </w:r>
          </w:p>
        </w:tc>
      </w:tr>
      <w:tr w:rsidR="00C50F03" w:rsidRPr="00326F33" w14:paraId="051BF3FC" w14:textId="77777777" w:rsidTr="571EB7D4">
        <w:tc>
          <w:tcPr>
            <w:tcW w:w="2186" w:type="dxa"/>
          </w:tcPr>
          <w:p w14:paraId="6FD461A6" w14:textId="77777777" w:rsidR="00C50F03" w:rsidRPr="00986582" w:rsidRDefault="00C50F03" w:rsidP="0027559D">
            <w:pPr>
              <w:pStyle w:val="ListParagraph"/>
              <w:spacing w:after="0" w:line="240" w:lineRule="auto"/>
              <w:ind w:left="0"/>
              <w:rPr>
                <w:b/>
              </w:rPr>
            </w:pPr>
            <w:r w:rsidRPr="00986582">
              <w:rPr>
                <w:b/>
              </w:rPr>
              <w:t>Judging process</w:t>
            </w:r>
          </w:p>
        </w:tc>
        <w:tc>
          <w:tcPr>
            <w:tcW w:w="7381" w:type="dxa"/>
          </w:tcPr>
          <w:p w14:paraId="05220A34" w14:textId="299E4968" w:rsidR="00C50F03" w:rsidRPr="00326F33" w:rsidRDefault="4068C070" w:rsidP="4068C070">
            <w:pPr>
              <w:pStyle w:val="ListParagraph"/>
              <w:spacing w:after="0" w:line="240" w:lineRule="auto"/>
              <w:ind w:left="0"/>
            </w:pPr>
            <w:r>
              <w:t xml:space="preserve">The ‘People’s choice’ prize winner will be determined by the entry receiving the most popular votes, with voting to be open between </w:t>
            </w:r>
            <w:r w:rsidR="78BDF058">
              <w:t>31st</w:t>
            </w:r>
            <w:r>
              <w:t xml:space="preserve"> </w:t>
            </w:r>
            <w:r w:rsidR="00482169">
              <w:t>October</w:t>
            </w:r>
            <w:r w:rsidR="00966946">
              <w:t xml:space="preserve"> 202</w:t>
            </w:r>
            <w:r w:rsidR="3A754CC2">
              <w:t>5</w:t>
            </w:r>
            <w:r>
              <w:t xml:space="preserve"> and </w:t>
            </w:r>
            <w:r w:rsidR="4CB01155">
              <w:t>10th</w:t>
            </w:r>
            <w:r>
              <w:t xml:space="preserve"> </w:t>
            </w:r>
            <w:r w:rsidR="007D1880">
              <w:t>November</w:t>
            </w:r>
            <w:r w:rsidR="00966946">
              <w:t xml:space="preserve"> 202</w:t>
            </w:r>
            <w:r w:rsidR="2D592580">
              <w:t>5</w:t>
            </w:r>
            <w:r>
              <w:t>.</w:t>
            </w:r>
            <w:r w:rsidR="009916EC">
              <w:t xml:space="preserve"> </w:t>
            </w:r>
          </w:p>
          <w:p w14:paraId="3190F8EB" w14:textId="7EAC1321" w:rsidR="00C50F03" w:rsidRPr="00326F33" w:rsidRDefault="00C50F03" w:rsidP="4068C070">
            <w:pPr>
              <w:pStyle w:val="ListParagraph"/>
              <w:spacing w:after="0" w:line="240" w:lineRule="auto"/>
              <w:ind w:left="0"/>
            </w:pPr>
          </w:p>
          <w:p w14:paraId="6E7C4C7C" w14:textId="3CA2D82F" w:rsidR="00C50F03" w:rsidRPr="00326F33" w:rsidRDefault="4068C070" w:rsidP="4068C070">
            <w:pPr>
              <w:pStyle w:val="ListParagraph"/>
              <w:spacing w:after="0" w:line="240" w:lineRule="auto"/>
              <w:ind w:left="0"/>
              <w:rPr>
                <w:rFonts w:cs="Calibri"/>
              </w:rPr>
            </w:pPr>
            <w:r>
              <w:t xml:space="preserve">The other </w:t>
            </w:r>
            <w:r w:rsidR="007D1880">
              <w:t>2</w:t>
            </w:r>
            <w:r>
              <w:t xml:space="preserve"> prize winners will be determined by a panel of judges comprised of </w:t>
            </w:r>
            <w:r w:rsidR="622AE0F6">
              <w:t xml:space="preserve">at least </w:t>
            </w:r>
            <w:r w:rsidRPr="75E62486">
              <w:rPr>
                <w:rFonts w:cs="Calibri"/>
              </w:rPr>
              <w:t>3 academic</w:t>
            </w:r>
            <w:r w:rsidR="00294DC3" w:rsidRPr="75E62486">
              <w:rPr>
                <w:rFonts w:cs="Calibri"/>
              </w:rPr>
              <w:t xml:space="preserve"> or </w:t>
            </w:r>
            <w:r w:rsidRPr="75E62486">
              <w:rPr>
                <w:rFonts w:cs="Calibri"/>
              </w:rPr>
              <w:t>professional staff members of the Matilda Centre.</w:t>
            </w:r>
          </w:p>
          <w:p w14:paraId="5F5977D5" w14:textId="637D295C" w:rsidR="00C50F03" w:rsidRPr="00326F33" w:rsidRDefault="00C50F03" w:rsidP="4068C070">
            <w:pPr>
              <w:pStyle w:val="ListParagraph"/>
              <w:spacing w:after="0" w:line="240" w:lineRule="auto"/>
              <w:ind w:left="0"/>
              <w:rPr>
                <w:rFonts w:cs="Calibri"/>
              </w:rPr>
            </w:pPr>
          </w:p>
          <w:p w14:paraId="4B2D84DB" w14:textId="77777777" w:rsidR="00C50F03" w:rsidRDefault="4068C070" w:rsidP="4068C070">
            <w:pPr>
              <w:pStyle w:val="ListParagraph"/>
              <w:spacing w:after="0" w:line="240" w:lineRule="auto"/>
              <w:ind w:left="0"/>
              <w:rPr>
                <w:rFonts w:cs="Calibri"/>
              </w:rPr>
            </w:pPr>
            <w:r w:rsidRPr="4068C070">
              <w:rPr>
                <w:rFonts w:cs="Calibri"/>
              </w:rPr>
              <w:t xml:space="preserve">The winner of the ‘Judge’s choice’ prize will be ineligible for the other three prizes. </w:t>
            </w:r>
            <w:r w:rsidR="00A45235">
              <w:rPr>
                <w:rFonts w:cs="Calibri"/>
              </w:rPr>
              <w:t>All</w:t>
            </w:r>
            <w:r w:rsidR="00A45235" w:rsidRPr="4068C070">
              <w:rPr>
                <w:rFonts w:cs="Calibri"/>
              </w:rPr>
              <w:t xml:space="preserve"> </w:t>
            </w:r>
            <w:r w:rsidRPr="4068C070">
              <w:rPr>
                <w:rFonts w:cs="Calibri"/>
              </w:rPr>
              <w:t xml:space="preserve">entries </w:t>
            </w:r>
            <w:r w:rsidR="00A45235">
              <w:rPr>
                <w:rFonts w:cs="Calibri"/>
              </w:rPr>
              <w:t>will be</w:t>
            </w:r>
            <w:r w:rsidRPr="4068C070">
              <w:rPr>
                <w:rFonts w:cs="Calibri"/>
              </w:rPr>
              <w:t xml:space="preserve"> eligible for the ‘People’s choice’ prize</w:t>
            </w:r>
            <w:r w:rsidR="00A45235">
              <w:rPr>
                <w:rFonts w:cs="Calibri"/>
              </w:rPr>
              <w:t xml:space="preserve">, excluding the </w:t>
            </w:r>
            <w:r w:rsidR="00A45235">
              <w:rPr>
                <w:rFonts w:cs="Calibri"/>
              </w:rPr>
              <w:lastRenderedPageBreak/>
              <w:t>winner of the ‘Judge’s choice’ prize</w:t>
            </w:r>
            <w:r w:rsidRPr="4068C070">
              <w:rPr>
                <w:rFonts w:cs="Calibri"/>
              </w:rPr>
              <w:t xml:space="preserve">. </w:t>
            </w:r>
            <w:r w:rsidR="00A45235">
              <w:rPr>
                <w:rFonts w:cs="Calibri"/>
              </w:rPr>
              <w:t>All entries that indicate being submitted by a beginner(s) will be eligible for the ‘Best entry by a beginner’ prize, excluding the winners of the ’Judge’s Choice’</w:t>
            </w:r>
            <w:r w:rsidR="00385517">
              <w:rPr>
                <w:rFonts w:cs="Calibri"/>
              </w:rPr>
              <w:t xml:space="preserve"> and</w:t>
            </w:r>
            <w:r w:rsidR="00A45235">
              <w:rPr>
                <w:rFonts w:cs="Calibri"/>
              </w:rPr>
              <w:t xml:space="preserve"> ‘People’s choice’</w:t>
            </w:r>
            <w:r w:rsidR="00385517">
              <w:rPr>
                <w:rFonts w:cs="Calibri"/>
              </w:rPr>
              <w:t xml:space="preserve"> </w:t>
            </w:r>
            <w:r w:rsidR="00A45235">
              <w:rPr>
                <w:rFonts w:cs="Calibri"/>
              </w:rPr>
              <w:t>prizes</w:t>
            </w:r>
            <w:r w:rsidR="00A45235" w:rsidRPr="4068C070">
              <w:rPr>
                <w:rFonts w:cs="Calibri"/>
              </w:rPr>
              <w:t>.</w:t>
            </w:r>
          </w:p>
          <w:p w14:paraId="65A705DF" w14:textId="77777777" w:rsidR="00DF17B2" w:rsidRDefault="00DF17B2" w:rsidP="4068C070">
            <w:pPr>
              <w:pStyle w:val="ListParagraph"/>
              <w:spacing w:after="0" w:line="240" w:lineRule="auto"/>
              <w:ind w:left="0"/>
              <w:rPr>
                <w:rFonts w:cs="Calibri"/>
              </w:rPr>
            </w:pPr>
          </w:p>
          <w:p w14:paraId="5BCF3DB3" w14:textId="3872E8EF" w:rsidR="00DF17B2" w:rsidRPr="00326F33" w:rsidRDefault="00DF17B2" w:rsidP="4068C070">
            <w:pPr>
              <w:pStyle w:val="ListParagraph"/>
              <w:spacing w:after="0" w:line="240" w:lineRule="auto"/>
              <w:ind w:left="0"/>
              <w:rPr>
                <w:rFonts w:cs="Calibri"/>
              </w:rPr>
            </w:pPr>
            <w:r>
              <w:t>A maximum of 1</w:t>
            </w:r>
            <w:r w:rsidR="612B2BF6">
              <w:t>0</w:t>
            </w:r>
            <w:r>
              <w:t xml:space="preserve"> finalists </w:t>
            </w:r>
            <w:r w:rsidR="00EE0A99">
              <w:t xml:space="preserve">per prize category </w:t>
            </w:r>
            <w:r>
              <w:t xml:space="preserve">will be shortlisted for voting in </w:t>
            </w:r>
            <w:r w:rsidR="00C20919">
              <w:t>the ‘People’s choice’</w:t>
            </w:r>
            <w:r>
              <w:t xml:space="preserve"> </w:t>
            </w:r>
            <w:r w:rsidR="00C20919">
              <w:t xml:space="preserve">and for judging in the ‘Judges choice’ and </w:t>
            </w:r>
            <w:r w:rsidR="00EE0A99">
              <w:t>‘Best entry by a beginner’</w:t>
            </w:r>
            <w:r>
              <w:t>.</w:t>
            </w:r>
          </w:p>
        </w:tc>
      </w:tr>
      <w:tr w:rsidR="00C50F03" w:rsidRPr="00326F33" w14:paraId="296607A9" w14:textId="77777777" w:rsidTr="571EB7D4">
        <w:tc>
          <w:tcPr>
            <w:tcW w:w="2186" w:type="dxa"/>
          </w:tcPr>
          <w:p w14:paraId="06CC93A2" w14:textId="77777777" w:rsidR="00C50F03" w:rsidRPr="00986582" w:rsidRDefault="00C50F03" w:rsidP="0027559D">
            <w:pPr>
              <w:pStyle w:val="ListParagraph"/>
              <w:spacing w:after="0" w:line="240" w:lineRule="auto"/>
              <w:ind w:left="0"/>
              <w:rPr>
                <w:b/>
              </w:rPr>
            </w:pPr>
            <w:r w:rsidRPr="00986582">
              <w:rPr>
                <w:b/>
              </w:rPr>
              <w:lastRenderedPageBreak/>
              <w:t>Judging criteria</w:t>
            </w:r>
          </w:p>
        </w:tc>
        <w:tc>
          <w:tcPr>
            <w:tcW w:w="7381" w:type="dxa"/>
          </w:tcPr>
          <w:p w14:paraId="282FA4F7" w14:textId="3A8B64EA" w:rsidR="00C50F03" w:rsidRPr="00326F33" w:rsidRDefault="4068C070" w:rsidP="4068C070">
            <w:pPr>
              <w:pStyle w:val="ListParagraph"/>
              <w:spacing w:after="0" w:line="240" w:lineRule="auto"/>
              <w:ind w:left="0"/>
            </w:pPr>
            <w:r>
              <w:t xml:space="preserve">The </w:t>
            </w:r>
            <w:r w:rsidR="00385517">
              <w:t>2</w:t>
            </w:r>
            <w:r>
              <w:t xml:space="preserve"> </w:t>
            </w:r>
            <w:r w:rsidR="00112BC5">
              <w:t xml:space="preserve">categories </w:t>
            </w:r>
            <w:r w:rsidR="00954C88">
              <w:t xml:space="preserve">judged by the panel </w:t>
            </w:r>
            <w:r>
              <w:t>will be judged according to the following criteria:</w:t>
            </w:r>
          </w:p>
          <w:p w14:paraId="746563B7" w14:textId="421106F0" w:rsidR="00C50F03" w:rsidRPr="00326F33" w:rsidRDefault="00C50F03" w:rsidP="4068C070">
            <w:pPr>
              <w:pStyle w:val="ListParagraph"/>
              <w:spacing w:after="0" w:line="240" w:lineRule="auto"/>
              <w:ind w:left="0"/>
            </w:pPr>
          </w:p>
          <w:p w14:paraId="4E2E4147" w14:textId="13E3447F" w:rsidR="00C50F03" w:rsidRPr="00326F33" w:rsidRDefault="4068C070" w:rsidP="4068C070">
            <w:pPr>
              <w:pStyle w:val="ListParagraph"/>
              <w:numPr>
                <w:ilvl w:val="0"/>
                <w:numId w:val="1"/>
              </w:numPr>
              <w:spacing w:after="0" w:line="240" w:lineRule="auto"/>
              <w:rPr>
                <w:rFonts w:cs="Calibri"/>
              </w:rPr>
            </w:pPr>
            <w:r w:rsidRPr="4068C070">
              <w:rPr>
                <w:rFonts w:cs="Calibri"/>
              </w:rPr>
              <w:t>Story told and insights offered about mental health and/or substance use.</w:t>
            </w:r>
          </w:p>
          <w:p w14:paraId="72A4DE37" w14:textId="100C0FD8" w:rsidR="00C50F03" w:rsidRPr="00326F33" w:rsidRDefault="4068C070" w:rsidP="4068C070">
            <w:pPr>
              <w:pStyle w:val="ListParagraph"/>
              <w:numPr>
                <w:ilvl w:val="0"/>
                <w:numId w:val="1"/>
              </w:numPr>
              <w:spacing w:after="0" w:line="240" w:lineRule="auto"/>
              <w:rPr>
                <w:rFonts w:cs="Calibri"/>
              </w:rPr>
            </w:pPr>
            <w:r w:rsidRPr="4068C070">
              <w:rPr>
                <w:rFonts w:cs="Calibri"/>
              </w:rPr>
              <w:t>Creativity and aesthetic appeal.</w:t>
            </w:r>
          </w:p>
          <w:p w14:paraId="39C85B9C" w14:textId="5F36BE20" w:rsidR="00C50F03" w:rsidRPr="00326F33" w:rsidRDefault="00226A63" w:rsidP="4068C070">
            <w:pPr>
              <w:pStyle w:val="ListParagraph"/>
              <w:numPr>
                <w:ilvl w:val="0"/>
                <w:numId w:val="1"/>
              </w:numPr>
              <w:spacing w:after="0" w:line="240" w:lineRule="auto"/>
              <w:rPr>
                <w:rFonts w:cs="Calibri"/>
              </w:rPr>
            </w:pPr>
            <w:r>
              <w:rPr>
                <w:rFonts w:cs="Calibri"/>
              </w:rPr>
              <w:t>Effective</w:t>
            </w:r>
            <w:r w:rsidR="4068C070" w:rsidRPr="4068C070">
              <w:rPr>
                <w:rFonts w:cs="Calibri"/>
              </w:rPr>
              <w:t xml:space="preserve"> communication</w:t>
            </w:r>
            <w:r w:rsidR="0040049E">
              <w:rPr>
                <w:rFonts w:cs="Calibri"/>
              </w:rPr>
              <w:t>.</w:t>
            </w:r>
          </w:p>
        </w:tc>
      </w:tr>
      <w:tr w:rsidR="00C50F03" w:rsidRPr="00326F33" w14:paraId="095E2F47" w14:textId="77777777" w:rsidTr="571EB7D4">
        <w:tc>
          <w:tcPr>
            <w:tcW w:w="2186" w:type="dxa"/>
          </w:tcPr>
          <w:p w14:paraId="789D073C" w14:textId="77777777" w:rsidR="00C50F03" w:rsidRPr="00986582" w:rsidRDefault="00C50F03" w:rsidP="0027559D">
            <w:pPr>
              <w:pStyle w:val="ListParagraph"/>
              <w:spacing w:after="0" w:line="240" w:lineRule="auto"/>
              <w:ind w:left="0"/>
              <w:rPr>
                <w:b/>
              </w:rPr>
            </w:pPr>
            <w:r w:rsidRPr="00986582">
              <w:rPr>
                <w:b/>
              </w:rPr>
              <w:t>Judging date</w:t>
            </w:r>
          </w:p>
        </w:tc>
        <w:tc>
          <w:tcPr>
            <w:tcW w:w="7381" w:type="dxa"/>
          </w:tcPr>
          <w:p w14:paraId="67CF5573" w14:textId="37F6BFF2" w:rsidR="00C50F03" w:rsidRPr="00326F33" w:rsidRDefault="6242A34B" w:rsidP="4068C070">
            <w:pPr>
              <w:pStyle w:val="ListParagraph"/>
              <w:spacing w:after="0" w:line="240" w:lineRule="auto"/>
              <w:ind w:left="0"/>
            </w:pPr>
            <w:r>
              <w:t>12</w:t>
            </w:r>
            <w:r w:rsidR="0040049E">
              <w:t xml:space="preserve">th </w:t>
            </w:r>
            <w:proofErr w:type="gramStart"/>
            <w:r w:rsidR="0040049E">
              <w:t>November</w:t>
            </w:r>
            <w:r w:rsidR="4068C070">
              <w:t>,</w:t>
            </w:r>
            <w:proofErr w:type="gramEnd"/>
            <w:r w:rsidR="4068C070">
              <w:t xml:space="preserve"> 202</w:t>
            </w:r>
            <w:r w:rsidR="23CBD8B7">
              <w:t>5</w:t>
            </w:r>
            <w:r w:rsidR="4068C070">
              <w:t>.</w:t>
            </w:r>
          </w:p>
        </w:tc>
      </w:tr>
      <w:tr w:rsidR="00C50F03" w:rsidRPr="00326F33" w14:paraId="6E08F3CF" w14:textId="77777777" w:rsidTr="571EB7D4">
        <w:tc>
          <w:tcPr>
            <w:tcW w:w="2186" w:type="dxa"/>
          </w:tcPr>
          <w:p w14:paraId="7CE0AFB7" w14:textId="77777777" w:rsidR="00C50F03" w:rsidRPr="00986582" w:rsidRDefault="00C50F03" w:rsidP="0027559D">
            <w:pPr>
              <w:pStyle w:val="ListParagraph"/>
              <w:spacing w:after="0" w:line="240" w:lineRule="auto"/>
              <w:ind w:left="0"/>
              <w:rPr>
                <w:b/>
              </w:rPr>
            </w:pPr>
            <w:r w:rsidRPr="00986582">
              <w:rPr>
                <w:b/>
              </w:rPr>
              <w:t>Prize winner notification</w:t>
            </w:r>
          </w:p>
        </w:tc>
        <w:tc>
          <w:tcPr>
            <w:tcW w:w="7381" w:type="dxa"/>
          </w:tcPr>
          <w:p w14:paraId="602EB58A" w14:textId="6067BBF5" w:rsidR="00C50F03" w:rsidRPr="00326F33" w:rsidRDefault="4068C070" w:rsidP="4068C070">
            <w:pPr>
              <w:pStyle w:val="ListParagraph"/>
              <w:spacing w:after="0" w:line="240" w:lineRule="auto"/>
              <w:ind w:left="0"/>
              <w:rPr>
                <w:rFonts w:cs="Calibri"/>
              </w:rPr>
            </w:pPr>
            <w:r w:rsidRPr="75E62486">
              <w:rPr>
                <w:rFonts w:cs="Calibri"/>
              </w:rPr>
              <w:t xml:space="preserve">The University of Sydney shall </w:t>
            </w:r>
            <w:proofErr w:type="spellStart"/>
            <w:r w:rsidRPr="75E62486">
              <w:rPr>
                <w:rFonts w:cs="Calibri"/>
              </w:rPr>
              <w:t>endeavour</w:t>
            </w:r>
            <w:proofErr w:type="spellEnd"/>
            <w:r w:rsidRPr="75E62486">
              <w:rPr>
                <w:rFonts w:cs="Calibri"/>
              </w:rPr>
              <w:t xml:space="preserve"> to contact the winners via email in the days after the winners </w:t>
            </w:r>
            <w:r w:rsidR="2BA95F60" w:rsidRPr="75E62486">
              <w:rPr>
                <w:rFonts w:cs="Calibri"/>
              </w:rPr>
              <w:t>have</w:t>
            </w:r>
            <w:r w:rsidRPr="75E62486">
              <w:rPr>
                <w:rFonts w:cs="Calibri"/>
              </w:rPr>
              <w:t xml:space="preserve"> been selected. </w:t>
            </w:r>
            <w:proofErr w:type="gramStart"/>
            <w:r w:rsidRPr="75E62486">
              <w:rPr>
                <w:rFonts w:cs="Calibri"/>
              </w:rPr>
              <w:t>In the event that</w:t>
            </w:r>
            <w:proofErr w:type="gramEnd"/>
            <w:r w:rsidRPr="75E62486">
              <w:rPr>
                <w:rFonts w:cs="Calibri"/>
              </w:rPr>
              <w:t xml:space="preserve"> the winner(s) cannot be contacted by 4:30pm on </w:t>
            </w:r>
            <w:r w:rsidR="1F94578A" w:rsidRPr="75E62486">
              <w:rPr>
                <w:rFonts w:cs="Calibri"/>
              </w:rPr>
              <w:t xml:space="preserve">Monday </w:t>
            </w:r>
            <w:r w:rsidR="005329EB" w:rsidRPr="75E62486">
              <w:rPr>
                <w:rFonts w:cs="Calibri"/>
              </w:rPr>
              <w:t>2</w:t>
            </w:r>
            <w:r w:rsidR="00DE71C7" w:rsidRPr="75E62486">
              <w:rPr>
                <w:rFonts w:cs="Calibri"/>
              </w:rPr>
              <w:t>4</w:t>
            </w:r>
            <w:r w:rsidR="005329EB" w:rsidRPr="75E62486">
              <w:rPr>
                <w:rFonts w:cs="Calibri"/>
              </w:rPr>
              <w:t>th</w:t>
            </w:r>
            <w:r w:rsidRPr="75E62486">
              <w:rPr>
                <w:rFonts w:cs="Calibri"/>
              </w:rPr>
              <w:t xml:space="preserve"> </w:t>
            </w:r>
            <w:proofErr w:type="gramStart"/>
            <w:r w:rsidR="005329EB" w:rsidRPr="75E62486">
              <w:rPr>
                <w:rFonts w:cs="Calibri"/>
              </w:rPr>
              <w:t>November</w:t>
            </w:r>
            <w:r w:rsidRPr="75E62486">
              <w:rPr>
                <w:rFonts w:cs="Calibri"/>
              </w:rPr>
              <w:t>,</w:t>
            </w:r>
            <w:proofErr w:type="gramEnd"/>
            <w:r w:rsidRPr="75E62486">
              <w:rPr>
                <w:rFonts w:cs="Calibri"/>
              </w:rPr>
              <w:t xml:space="preserve"> 202</w:t>
            </w:r>
            <w:r w:rsidR="43E45D96" w:rsidRPr="75E62486">
              <w:rPr>
                <w:rFonts w:cs="Calibri"/>
              </w:rPr>
              <w:t>5</w:t>
            </w:r>
            <w:r w:rsidRPr="75E62486">
              <w:rPr>
                <w:rFonts w:cs="Calibri"/>
              </w:rPr>
              <w:t xml:space="preserve">, an alternate winner(s) will be selected </w:t>
            </w:r>
            <w:proofErr w:type="gramStart"/>
            <w:r w:rsidRPr="75E62486">
              <w:rPr>
                <w:rFonts w:cs="Calibri"/>
              </w:rPr>
              <w:t>on the basis of</w:t>
            </w:r>
            <w:proofErr w:type="gramEnd"/>
            <w:r w:rsidRPr="75E62486">
              <w:rPr>
                <w:rFonts w:cs="Calibri"/>
              </w:rPr>
              <w:t xml:space="preserve"> the criteria outlined above and the original winner(s) will forfeit any prizes.</w:t>
            </w:r>
          </w:p>
        </w:tc>
      </w:tr>
      <w:tr w:rsidR="00C50F03" w:rsidRPr="00326F33" w14:paraId="1CD26C87" w14:textId="77777777" w:rsidTr="571EB7D4">
        <w:tc>
          <w:tcPr>
            <w:tcW w:w="2186" w:type="dxa"/>
          </w:tcPr>
          <w:p w14:paraId="132EDA1B" w14:textId="77777777" w:rsidR="00C50F03" w:rsidRPr="00986582" w:rsidRDefault="00C50F03" w:rsidP="0027559D">
            <w:pPr>
              <w:pStyle w:val="ListParagraph"/>
              <w:spacing w:after="0" w:line="240" w:lineRule="auto"/>
              <w:ind w:left="0"/>
              <w:rPr>
                <w:b/>
              </w:rPr>
            </w:pPr>
            <w:r w:rsidRPr="00986582">
              <w:rPr>
                <w:b/>
              </w:rPr>
              <w:t>Claiming the prize</w:t>
            </w:r>
          </w:p>
        </w:tc>
        <w:tc>
          <w:tcPr>
            <w:tcW w:w="7381" w:type="dxa"/>
          </w:tcPr>
          <w:p w14:paraId="7CDE6406" w14:textId="4547802D" w:rsidR="00C50F03" w:rsidRPr="00326F33" w:rsidRDefault="4068C070" w:rsidP="4068C070">
            <w:pPr>
              <w:spacing w:after="0" w:line="240" w:lineRule="auto"/>
            </w:pPr>
            <w:r>
              <w:t>To claim their prize, the prize</w:t>
            </w:r>
            <w:r w:rsidR="63DBA486">
              <w:t xml:space="preserve"> </w:t>
            </w:r>
            <w:r>
              <w:t>winner must provide their full name and postal address.</w:t>
            </w:r>
          </w:p>
        </w:tc>
      </w:tr>
      <w:tr w:rsidR="00C50F03" w:rsidRPr="00326F33" w14:paraId="0F1C75BD" w14:textId="77777777" w:rsidTr="571EB7D4">
        <w:tc>
          <w:tcPr>
            <w:tcW w:w="2186" w:type="dxa"/>
          </w:tcPr>
          <w:p w14:paraId="15ADB56D" w14:textId="77777777" w:rsidR="00C50F03" w:rsidRPr="00986582" w:rsidRDefault="00C50F03" w:rsidP="0027559D">
            <w:pPr>
              <w:pStyle w:val="ListParagraph"/>
              <w:spacing w:after="0" w:line="240" w:lineRule="auto"/>
              <w:ind w:left="0"/>
              <w:rPr>
                <w:b/>
              </w:rPr>
            </w:pPr>
            <w:r w:rsidRPr="00986582">
              <w:rPr>
                <w:b/>
              </w:rPr>
              <w:t>Special conditions</w:t>
            </w:r>
          </w:p>
        </w:tc>
        <w:tc>
          <w:tcPr>
            <w:tcW w:w="7381" w:type="dxa"/>
          </w:tcPr>
          <w:p w14:paraId="5F9CEF19" w14:textId="3415E17B" w:rsidR="003534C6" w:rsidRDefault="003534C6" w:rsidP="00740020">
            <w:pPr>
              <w:pStyle w:val="ListParagraph"/>
              <w:numPr>
                <w:ilvl w:val="0"/>
                <w:numId w:val="14"/>
              </w:numPr>
            </w:pPr>
            <w:r>
              <w:t>E</w:t>
            </w:r>
            <w:r w:rsidR="00C50F03">
              <w:t xml:space="preserve">ntrants agree to, at the Promoter’s request, participate in reasonable promotional activity surrounding the Competition or the winning of any prize, free of charge, and they consent to the Promoter and its related bodies corporate using their name and image in promotional material. Without limitation, entrants consent to being broadcast, filmed, photographed or otherwise recorded without compensation while participating in this competition, or in taking or using any prize, and they consent to the Promoter repeating any such broadcast, film or other recording at any time. </w:t>
            </w:r>
          </w:p>
          <w:p w14:paraId="0061171B" w14:textId="45EE4F59" w:rsidR="00C50F03" w:rsidRDefault="00C50F03" w:rsidP="00740020">
            <w:pPr>
              <w:pStyle w:val="ListParagraph"/>
              <w:numPr>
                <w:ilvl w:val="0"/>
                <w:numId w:val="14"/>
              </w:numPr>
            </w:pPr>
            <w:r w:rsidRPr="00CE5EA0">
              <w:rPr>
                <w:lang w:val="en-AU"/>
              </w:rPr>
              <w:t xml:space="preserve">Entrants consent to the disclosure of their information (including their entry) to third parties for such purposes and </w:t>
            </w:r>
            <w:r>
              <w:t xml:space="preserve">grant to the Promoter, its successors and affiliates, a free, non-exclusive, worldwide, </w:t>
            </w:r>
            <w:proofErr w:type="spellStart"/>
            <w:r>
              <w:t>sublicenseable</w:t>
            </w:r>
            <w:proofErr w:type="spellEnd"/>
            <w:r>
              <w:t xml:space="preserve">, perpetual and irrevocable </w:t>
            </w:r>
            <w:proofErr w:type="spellStart"/>
            <w:r>
              <w:t>licence</w:t>
            </w:r>
            <w:proofErr w:type="spellEnd"/>
            <w:r>
              <w:t xml:space="preserve"> to use, reproduce, distribute, adapt, publish, broadcast communicate and perform their entry, in whole or in part for any purpose including the Competition.]  </w:t>
            </w:r>
          </w:p>
          <w:p w14:paraId="288F8238" w14:textId="42424826" w:rsidR="0025235B" w:rsidRDefault="0025235B" w:rsidP="00BE168D">
            <w:pPr>
              <w:pStyle w:val="ListParagraph"/>
              <w:numPr>
                <w:ilvl w:val="0"/>
                <w:numId w:val="14"/>
              </w:numPr>
            </w:pPr>
            <w:r w:rsidRPr="0025235B">
              <w:t>All entrants agree to provide the Promoter with proof of identity, residency, age</w:t>
            </w:r>
            <w:r w:rsidR="00EC3FB4">
              <w:t>, enrolment at an Australian university</w:t>
            </w:r>
            <w:r w:rsidRPr="0025235B">
              <w:t xml:space="preserve"> and/or proof of entry validity if reasonably requested by the Promoter.  Proof of age, identification, residency and entry considered suitable for verification is at the sole discretion of the Promoter.  </w:t>
            </w:r>
            <w:proofErr w:type="gramStart"/>
            <w:r w:rsidRPr="0025235B">
              <w:t>In the event that</w:t>
            </w:r>
            <w:proofErr w:type="gramEnd"/>
            <w:r w:rsidRPr="0025235B">
              <w:t xml:space="preserve"> a prize winner </w:t>
            </w:r>
            <w:r w:rsidRPr="0025235B">
              <w:lastRenderedPageBreak/>
              <w:t>cannot provide suitable proof</w:t>
            </w:r>
            <w:r w:rsidR="00740020">
              <w:t xml:space="preserve"> if requested</w:t>
            </w:r>
            <w:r w:rsidRPr="0025235B">
              <w:t>, that prize winner will forfeit the prize in whole and no substitute will be offered</w:t>
            </w:r>
            <w:r w:rsidR="00130814">
              <w:t xml:space="preserve">. </w:t>
            </w:r>
          </w:p>
          <w:p w14:paraId="30FCEAF4" w14:textId="196DE8FA" w:rsidR="00BE168D" w:rsidRPr="006F78CF" w:rsidRDefault="00C50F03" w:rsidP="00740020">
            <w:pPr>
              <w:pStyle w:val="ListParagraph"/>
              <w:numPr>
                <w:ilvl w:val="0"/>
                <w:numId w:val="14"/>
              </w:numPr>
            </w:pPr>
            <w:proofErr w:type="gramStart"/>
            <w:r>
              <w:t>Each individual</w:t>
            </w:r>
            <w:proofErr w:type="gramEnd"/>
            <w:r>
              <w:t xml:space="preserve"> who contributes to a group entry is deemed to have consented to entering the Competition and to have accepted the Terms of the Competition. </w:t>
            </w:r>
          </w:p>
        </w:tc>
      </w:tr>
    </w:tbl>
    <w:p w14:paraId="6FBBC711" w14:textId="77777777" w:rsidR="00C26490" w:rsidRPr="00C35020" w:rsidRDefault="00986582" w:rsidP="00986582">
      <w:pPr>
        <w:rPr>
          <w:b/>
          <w:sz w:val="28"/>
          <w:szCs w:val="28"/>
        </w:rPr>
      </w:pPr>
      <w:r>
        <w:rPr>
          <w:b/>
          <w:sz w:val="28"/>
          <w:szCs w:val="28"/>
        </w:rPr>
        <w:lastRenderedPageBreak/>
        <w:t xml:space="preserve">Part B – </w:t>
      </w:r>
      <w:r w:rsidR="00C26490" w:rsidRPr="00C35020">
        <w:rPr>
          <w:b/>
          <w:sz w:val="28"/>
          <w:szCs w:val="28"/>
        </w:rPr>
        <w:t xml:space="preserve">Terms &amp; Conditions </w:t>
      </w:r>
      <w:r w:rsidR="006F78CF">
        <w:rPr>
          <w:b/>
          <w:sz w:val="28"/>
          <w:szCs w:val="28"/>
        </w:rPr>
        <w:t>for University Competition</w:t>
      </w:r>
    </w:p>
    <w:p w14:paraId="06D6A3EC" w14:textId="77777777" w:rsidR="0011270C" w:rsidRDefault="00C26490" w:rsidP="001D25D7">
      <w:pPr>
        <w:pStyle w:val="ListParagraph"/>
        <w:numPr>
          <w:ilvl w:val="0"/>
          <w:numId w:val="5"/>
        </w:numPr>
        <w:ind w:left="426" w:hanging="426"/>
      </w:pPr>
      <w:r>
        <w:t>These Terms &amp; Conditions (“</w:t>
      </w:r>
      <w:r w:rsidRPr="4068C070">
        <w:rPr>
          <w:b/>
          <w:bCs/>
        </w:rPr>
        <w:t>Terms</w:t>
      </w:r>
      <w:r>
        <w:t xml:space="preserve">”) apply to </w:t>
      </w:r>
      <w:r w:rsidR="009B302A">
        <w:t>the</w:t>
      </w:r>
      <w:r>
        <w:t xml:space="preserve"> game of skill </w:t>
      </w:r>
      <w:r w:rsidR="009B302A">
        <w:t xml:space="preserve">described in </w:t>
      </w:r>
      <w:r w:rsidR="00986582">
        <w:t>Part A</w:t>
      </w:r>
      <w:r w:rsidR="0011270C">
        <w:t xml:space="preserve"> (</w:t>
      </w:r>
      <w:r w:rsidR="00C35020">
        <w:t xml:space="preserve">the </w:t>
      </w:r>
      <w:r w:rsidR="0011270C">
        <w:t>“</w:t>
      </w:r>
      <w:r w:rsidR="0011270C" w:rsidRPr="4068C070">
        <w:rPr>
          <w:b/>
          <w:bCs/>
        </w:rPr>
        <w:t>Competition</w:t>
      </w:r>
      <w:r w:rsidR="0011270C">
        <w:t>”).</w:t>
      </w:r>
    </w:p>
    <w:p w14:paraId="6D37ECE2" w14:textId="77777777" w:rsidR="00C35020" w:rsidRPr="00C26490" w:rsidRDefault="0011270C" w:rsidP="00C35020">
      <w:pPr>
        <w:pStyle w:val="ListParagraph"/>
        <w:numPr>
          <w:ilvl w:val="0"/>
          <w:numId w:val="5"/>
        </w:numPr>
        <w:ind w:left="426" w:hanging="426"/>
      </w:pPr>
      <w:r>
        <w:t xml:space="preserve">The Competition </w:t>
      </w:r>
      <w:r w:rsidR="00C35020">
        <w:t>will be</w:t>
      </w:r>
      <w:r>
        <w:t xml:space="preserve"> </w:t>
      </w:r>
      <w:r w:rsidR="00C26490">
        <w:t>conducted by The University of Sydney (ABN 15 211 513 464 and CRICOS Number 00026A) (the “</w:t>
      </w:r>
      <w:r w:rsidR="00C26490" w:rsidRPr="4068C070">
        <w:rPr>
          <w:b/>
          <w:bCs/>
        </w:rPr>
        <w:t>Promoter</w:t>
      </w:r>
      <w:r w:rsidR="00C26490">
        <w:t>”)</w:t>
      </w:r>
      <w:r w:rsidR="00C35020">
        <w:t xml:space="preserve"> during the period specified in </w:t>
      </w:r>
      <w:r w:rsidR="00986582">
        <w:t>Part A</w:t>
      </w:r>
      <w:r w:rsidR="00C35020">
        <w:t xml:space="preserve"> (the “</w:t>
      </w:r>
      <w:r w:rsidR="00C35020" w:rsidRPr="4068C070">
        <w:rPr>
          <w:b/>
          <w:bCs/>
        </w:rPr>
        <w:t>Competition Period</w:t>
      </w:r>
      <w:r w:rsidR="00C35020">
        <w:t xml:space="preserve">”). </w:t>
      </w:r>
    </w:p>
    <w:p w14:paraId="4C4AAC31" w14:textId="77777777" w:rsidR="00C26490" w:rsidRPr="00C26490" w:rsidRDefault="00C26490" w:rsidP="001D25D7">
      <w:pPr>
        <w:pStyle w:val="ListParagraph"/>
        <w:numPr>
          <w:ilvl w:val="0"/>
          <w:numId w:val="5"/>
        </w:numPr>
        <w:ind w:left="426" w:hanging="426"/>
      </w:pPr>
      <w:r>
        <w:t xml:space="preserve">The Terms may be amended or replaced by the Promoter in its absolute discretion and at any time.  </w:t>
      </w:r>
    </w:p>
    <w:p w14:paraId="1FA04AA5" w14:textId="77777777" w:rsidR="00C26490" w:rsidRPr="00C26490" w:rsidRDefault="00C26490" w:rsidP="001D25D7">
      <w:pPr>
        <w:pStyle w:val="ListParagraph"/>
        <w:numPr>
          <w:ilvl w:val="0"/>
          <w:numId w:val="5"/>
        </w:numPr>
        <w:ind w:left="426" w:hanging="426"/>
      </w:pPr>
      <w:r>
        <w:t xml:space="preserve">Entry into </w:t>
      </w:r>
      <w:r w:rsidR="0011270C">
        <w:t>the C</w:t>
      </w:r>
      <w:r>
        <w:t>ompetition is dee</w:t>
      </w:r>
      <w:r w:rsidR="0011270C">
        <w:t xml:space="preserve">med acceptance of the Terms </w:t>
      </w:r>
      <w:r w:rsidR="00AD17E7">
        <w:t>(as amended from time to time)</w:t>
      </w:r>
      <w:r>
        <w:t xml:space="preserve">. </w:t>
      </w:r>
    </w:p>
    <w:p w14:paraId="0CDE756C" w14:textId="77777777" w:rsidR="00C26490" w:rsidRPr="00C26490" w:rsidRDefault="00C26490" w:rsidP="001D25D7">
      <w:pPr>
        <w:pStyle w:val="ListParagraph"/>
        <w:numPr>
          <w:ilvl w:val="0"/>
          <w:numId w:val="5"/>
        </w:numPr>
        <w:ind w:left="426" w:hanging="426"/>
      </w:pPr>
      <w:r>
        <w:t xml:space="preserve">Entry is open only to residents of New South Wales who comply with any entry restrictions specified </w:t>
      </w:r>
      <w:r w:rsidR="00EA79AF">
        <w:t>in the</w:t>
      </w:r>
      <w:r w:rsidR="00C35020">
        <w:t>se Terms</w:t>
      </w:r>
      <w:r>
        <w:t xml:space="preserve">. </w:t>
      </w:r>
    </w:p>
    <w:p w14:paraId="3F21E647" w14:textId="77777777" w:rsidR="00C26490" w:rsidRPr="00C26490" w:rsidRDefault="00C26490" w:rsidP="001D25D7">
      <w:pPr>
        <w:pStyle w:val="ListParagraph"/>
        <w:numPr>
          <w:ilvl w:val="0"/>
          <w:numId w:val="5"/>
        </w:numPr>
        <w:ind w:left="426" w:hanging="426"/>
      </w:pPr>
      <w:r>
        <w:t xml:space="preserve">To enter </w:t>
      </w:r>
      <w:r w:rsidR="0011270C">
        <w:t>the C</w:t>
      </w:r>
      <w:r>
        <w:t xml:space="preserve">ompetition, entrants must, during the Competition Period, follow the entry method and instructions specified </w:t>
      </w:r>
      <w:r w:rsidR="0011270C">
        <w:t xml:space="preserve">in </w:t>
      </w:r>
      <w:r w:rsidR="00986582">
        <w:t>Part A</w:t>
      </w:r>
      <w:r>
        <w:t xml:space="preserve">. </w:t>
      </w:r>
    </w:p>
    <w:p w14:paraId="6FF87D81" w14:textId="77777777" w:rsidR="00C26490" w:rsidRPr="00C26490" w:rsidRDefault="00C26490" w:rsidP="001D25D7">
      <w:pPr>
        <w:pStyle w:val="ListParagraph"/>
        <w:numPr>
          <w:ilvl w:val="0"/>
          <w:numId w:val="5"/>
        </w:numPr>
        <w:ind w:left="426" w:hanging="426"/>
      </w:pPr>
      <w:r>
        <w:t xml:space="preserve">Entries must be received by the Promoter during the Competition Period. Entrants may submit up to the maximum number of entries specified </w:t>
      </w:r>
      <w:r w:rsidR="0011270C">
        <w:t xml:space="preserve">in </w:t>
      </w:r>
      <w:r w:rsidR="00986582">
        <w:t>Part A</w:t>
      </w:r>
      <w:r>
        <w:t xml:space="preserve">. </w:t>
      </w:r>
      <w:r w:rsidR="003557EA">
        <w:t xml:space="preserve"> </w:t>
      </w:r>
      <w:r>
        <w:t xml:space="preserve">Multiple entries (where permitted) must be submitted separately and </w:t>
      </w:r>
      <w:r w:rsidR="006430A0">
        <w:t>if</w:t>
      </w:r>
      <w:r>
        <w:t xml:space="preserve"> </w:t>
      </w:r>
      <w:r w:rsidR="006430A0">
        <w:t>the C</w:t>
      </w:r>
      <w:r>
        <w:t xml:space="preserve">ompetition requires the submission of a creative </w:t>
      </w:r>
      <w:r w:rsidR="001D25D7">
        <w:t>work</w:t>
      </w:r>
      <w:r>
        <w:t xml:space="preserve">, each entry by the same entrant must be unique and original. </w:t>
      </w:r>
      <w:r w:rsidR="006430A0">
        <w:t xml:space="preserve"> </w:t>
      </w:r>
      <w:r w:rsidR="00492041">
        <w:t xml:space="preserve">If an entrant submits multiple entries </w:t>
      </w:r>
      <w:proofErr w:type="gramStart"/>
      <w:r w:rsidR="00492041">
        <w:t>in excess of</w:t>
      </w:r>
      <w:proofErr w:type="gramEnd"/>
      <w:r w:rsidR="00492041">
        <w:t xml:space="preserve"> the permitted maximum, only the entry or entries most recently submitted (up to the permitted maximum) will be accepted by the Promoter.</w:t>
      </w:r>
    </w:p>
    <w:p w14:paraId="197A268E" w14:textId="77777777" w:rsidR="00C26490" w:rsidRPr="00C26490" w:rsidRDefault="00C26490" w:rsidP="001D25D7">
      <w:pPr>
        <w:pStyle w:val="ListParagraph"/>
        <w:numPr>
          <w:ilvl w:val="0"/>
          <w:numId w:val="5"/>
        </w:numPr>
        <w:ind w:left="426" w:hanging="426"/>
      </w:pPr>
      <w:r>
        <w:t xml:space="preserve">If entrants are </w:t>
      </w:r>
      <w:r w:rsidR="003557EA">
        <w:t>invited</w:t>
      </w:r>
      <w:r>
        <w:t xml:space="preserve"> to answer a question, send in comments, photos and/or videos (or other multimedia) as part of their entry, </w:t>
      </w:r>
      <w:r w:rsidR="003557EA">
        <w:t>each entry must be an original work by the entrant</w:t>
      </w:r>
      <w:r>
        <w:t xml:space="preserve"> and the entrant must have obtained the permission from all persons appearing in photos/videos and property owners to enter this comp</w:t>
      </w:r>
      <w:r w:rsidR="001D25D7">
        <w:t>etition in accordance with the Terms</w:t>
      </w:r>
      <w:r>
        <w:t xml:space="preserve">. </w:t>
      </w:r>
      <w:r w:rsidR="006430A0">
        <w:t xml:space="preserve"> Each entrant</w:t>
      </w:r>
      <w:r>
        <w:t xml:space="preserve"> warrant</w:t>
      </w:r>
      <w:r w:rsidR="006430A0">
        <w:t>s</w:t>
      </w:r>
      <w:r>
        <w:t xml:space="preserve"> that their entry is not, and its use by the Promoter </w:t>
      </w:r>
      <w:r w:rsidR="001D25D7">
        <w:t xml:space="preserve">or other persons </w:t>
      </w:r>
      <w:r>
        <w:t xml:space="preserve">will </w:t>
      </w:r>
      <w:r w:rsidR="003557EA">
        <w:t>not infringe the rights (including intellectual property rights)</w:t>
      </w:r>
      <w:r>
        <w:t xml:space="preserve"> of any third party. </w:t>
      </w:r>
    </w:p>
    <w:p w14:paraId="7AEBF4FB" w14:textId="77777777" w:rsidR="001D25D7" w:rsidRPr="00C26490" w:rsidRDefault="00AD17E7" w:rsidP="003557EA">
      <w:pPr>
        <w:pStyle w:val="ListParagraph"/>
        <w:numPr>
          <w:ilvl w:val="0"/>
          <w:numId w:val="5"/>
        </w:numPr>
        <w:ind w:left="426" w:hanging="426"/>
      </w:pPr>
      <w:r>
        <w:t xml:space="preserve">Each entrant is responsible for notifying </w:t>
      </w:r>
      <w:r w:rsidR="00C26490">
        <w:t xml:space="preserve">the Promoter </w:t>
      </w:r>
      <w:r>
        <w:t>of any changes to</w:t>
      </w:r>
      <w:r w:rsidR="00C26490">
        <w:t xml:space="preserve"> his/her residential address, email address or phone number during </w:t>
      </w:r>
      <w:r w:rsidR="00EA79AF">
        <w:t xml:space="preserve">and after </w:t>
      </w:r>
      <w:r w:rsidR="00C26490">
        <w:t xml:space="preserve">the Competition Period. </w:t>
      </w:r>
    </w:p>
    <w:p w14:paraId="4CC58662" w14:textId="77777777" w:rsidR="00C26490" w:rsidRPr="00C26490" w:rsidRDefault="00326F33" w:rsidP="001D25D7">
      <w:pPr>
        <w:pStyle w:val="ListParagraph"/>
        <w:numPr>
          <w:ilvl w:val="0"/>
          <w:numId w:val="5"/>
        </w:numPr>
        <w:ind w:left="426" w:hanging="426"/>
      </w:pPr>
      <w:r>
        <w:t>The C</w:t>
      </w:r>
      <w:r w:rsidR="00C26490">
        <w:t>ompetition is a game of skill, chance plays no part in determining the winner/s and each valid</w:t>
      </w:r>
      <w:r w:rsidR="003557EA">
        <w:t>ly submitted</w:t>
      </w:r>
      <w:r w:rsidR="00C26490">
        <w:t xml:space="preserve"> entry will be individually judged by representatives of the Promoter</w:t>
      </w:r>
      <w:r w:rsidR="00AD17E7">
        <w:t xml:space="preserve"> </w:t>
      </w:r>
      <w:r>
        <w:t xml:space="preserve">as specified in </w:t>
      </w:r>
      <w:r w:rsidR="00986582">
        <w:t>Part A</w:t>
      </w:r>
      <w:r w:rsidR="00AD17E7">
        <w:t xml:space="preserve">, </w:t>
      </w:r>
      <w:proofErr w:type="gramStart"/>
      <w:r w:rsidR="00AD17E7">
        <w:t>on the basis of</w:t>
      </w:r>
      <w:proofErr w:type="gramEnd"/>
      <w:r w:rsidR="00AD17E7">
        <w:t xml:space="preserve"> originality and creativity, and according to any other </w:t>
      </w:r>
      <w:r w:rsidR="00C26490">
        <w:t xml:space="preserve">criteria specified </w:t>
      </w:r>
      <w:r w:rsidR="006F78CF">
        <w:t xml:space="preserve">or adopted </w:t>
      </w:r>
      <w:r w:rsidR="00C26490">
        <w:t>by the Promoter</w:t>
      </w:r>
      <w:r w:rsidR="00AD17E7">
        <w:t>.</w:t>
      </w:r>
    </w:p>
    <w:p w14:paraId="38E24B1C" w14:textId="77777777" w:rsidR="00C26490" w:rsidRPr="00C26490" w:rsidRDefault="00C26490" w:rsidP="001D25D7">
      <w:pPr>
        <w:pStyle w:val="ListParagraph"/>
        <w:numPr>
          <w:ilvl w:val="0"/>
          <w:numId w:val="5"/>
        </w:numPr>
        <w:ind w:left="426" w:hanging="426"/>
      </w:pPr>
      <w:r>
        <w:t xml:space="preserve">A decision of the Promoter in relation to the conduct of </w:t>
      </w:r>
      <w:r w:rsidR="00326F33">
        <w:t>the C</w:t>
      </w:r>
      <w:r>
        <w:t>ompetition</w:t>
      </w:r>
      <w:r w:rsidR="00AD17E7">
        <w:t>, including the selection of winning entries,</w:t>
      </w:r>
      <w:r>
        <w:t xml:space="preserve"> is binding and conclusive and no correspondence will be entered into. </w:t>
      </w:r>
    </w:p>
    <w:p w14:paraId="74AB4A9E" w14:textId="77777777" w:rsidR="00EA79AF" w:rsidRDefault="00326F33" w:rsidP="001D25D7">
      <w:pPr>
        <w:pStyle w:val="ListParagraph"/>
        <w:numPr>
          <w:ilvl w:val="0"/>
          <w:numId w:val="5"/>
        </w:numPr>
        <w:ind w:left="426" w:hanging="426"/>
      </w:pPr>
      <w:r>
        <w:lastRenderedPageBreak/>
        <w:t xml:space="preserve">Unless otherwise specified </w:t>
      </w:r>
      <w:r w:rsidR="006F78CF">
        <w:t>in Part A</w:t>
      </w:r>
      <w:r w:rsidR="00EA79AF">
        <w:t>, w</w:t>
      </w:r>
      <w:r w:rsidR="00C26490">
        <w:t xml:space="preserve">inners will be notified by phone and/or email within 2 business days after </w:t>
      </w:r>
      <w:r w:rsidR="00AD17E7">
        <w:t>the judging date</w:t>
      </w:r>
      <w:r w:rsidR="00C26490">
        <w:t xml:space="preserve">. </w:t>
      </w:r>
      <w:r w:rsidR="00EA79AF">
        <w:t xml:space="preserve">Each entrant consents to the Promoter publishing details of a winner or winning entry on its </w:t>
      </w:r>
      <w:r w:rsidR="00C26490">
        <w:t>websit</w:t>
      </w:r>
      <w:r w:rsidR="00EA79AF">
        <w:t>e.</w:t>
      </w:r>
    </w:p>
    <w:p w14:paraId="05CF88EF" w14:textId="77777777" w:rsidR="00C26490" w:rsidRPr="00C26490" w:rsidRDefault="00EA79AF" w:rsidP="001D25D7">
      <w:pPr>
        <w:pStyle w:val="ListParagraph"/>
        <w:numPr>
          <w:ilvl w:val="0"/>
          <w:numId w:val="5"/>
        </w:numPr>
        <w:ind w:left="426" w:hanging="426"/>
      </w:pPr>
      <w:r>
        <w:t xml:space="preserve">Unless otherwise specified </w:t>
      </w:r>
      <w:r w:rsidR="00326F33">
        <w:t xml:space="preserve">in </w:t>
      </w:r>
      <w:r w:rsidR="00986582">
        <w:t>Part A</w:t>
      </w:r>
      <w:r>
        <w:t>,</w:t>
      </w:r>
      <w:r w:rsidR="00C26490">
        <w:t xml:space="preserve"> prizes must be claimed within 1 month of the judging date. If a prize is event-based or contains perishable goods, the prizes will be forfeited in full if not claimed by their expiry date. </w:t>
      </w:r>
      <w:r>
        <w:t xml:space="preserve"> </w:t>
      </w:r>
      <w:r w:rsidR="00C26490">
        <w:t xml:space="preserve">If a prize is not claimed within the specified time, the Promoter may, at its discretion, </w:t>
      </w:r>
      <w:r w:rsidR="001F4F6F">
        <w:t xml:space="preserve">withdraw the prize or </w:t>
      </w:r>
      <w:r w:rsidR="00C26490">
        <w:t xml:space="preserve">award the prize to the next best valid entry or entries. </w:t>
      </w:r>
    </w:p>
    <w:p w14:paraId="1EC93434" w14:textId="77777777" w:rsidR="006F78CF" w:rsidRDefault="00C26490" w:rsidP="006F78CF">
      <w:pPr>
        <w:pStyle w:val="ListParagraph"/>
        <w:numPr>
          <w:ilvl w:val="0"/>
          <w:numId w:val="5"/>
        </w:numPr>
        <w:ind w:left="426" w:hanging="426"/>
      </w:pPr>
      <w:r>
        <w:t xml:space="preserve">Prizes are not transferable or redeemable for cash. The prizes or any element of the prizes cannot be exchanged for any other prize/s. The contents of the prizes will be at the Promoter’s sole discretion. </w:t>
      </w:r>
    </w:p>
    <w:p w14:paraId="3767A1D6" w14:textId="77777777" w:rsidR="006F78CF" w:rsidRDefault="006F78CF" w:rsidP="006F78CF">
      <w:pPr>
        <w:pStyle w:val="ListParagraph"/>
        <w:numPr>
          <w:ilvl w:val="0"/>
          <w:numId w:val="5"/>
        </w:numPr>
        <w:ind w:left="426" w:hanging="426"/>
      </w:pPr>
      <w:r>
        <w:t xml:space="preserve">If the prize includes vouchers or tickets, the prize is valid until the expiry date specified on the voucher or ticket (or its provider), and subject to the conditions stipulated by the provider. Such prizes cannot be redeemed for further vouchers or </w:t>
      </w:r>
      <w:proofErr w:type="gramStart"/>
      <w:r>
        <w:t>tickets, and</w:t>
      </w:r>
      <w:proofErr w:type="gramEnd"/>
      <w:r>
        <w:t xml:space="preserve"> are not exchangeable for cash. </w:t>
      </w:r>
    </w:p>
    <w:p w14:paraId="57A81947" w14:textId="77777777" w:rsidR="006F78CF" w:rsidRDefault="006F78CF" w:rsidP="006F78CF">
      <w:pPr>
        <w:pStyle w:val="ListParagraph"/>
        <w:numPr>
          <w:ilvl w:val="0"/>
          <w:numId w:val="5"/>
        </w:numPr>
        <w:ind w:left="426" w:hanging="426"/>
      </w:pPr>
      <w:r>
        <w:t xml:space="preserve">If a prize involves the winner or winning entry participating in an event, if any part of the event is postponed, cancelled or varied for any reason, then at the Promoter’s discretion, the winner forfeits all rights to participate in the relevant </w:t>
      </w:r>
      <w:proofErr w:type="gramStart"/>
      <w:r>
        <w:t>event</w:t>
      </w:r>
      <w:proofErr w:type="gramEnd"/>
      <w:r>
        <w:t xml:space="preserve"> and no cash or alternative prize will be substituted for that element of the prize. </w:t>
      </w:r>
    </w:p>
    <w:p w14:paraId="2B515AA1" w14:textId="77777777" w:rsidR="00110B14" w:rsidRDefault="00110B14" w:rsidP="00110B14">
      <w:pPr>
        <w:pStyle w:val="ListParagraph"/>
        <w:numPr>
          <w:ilvl w:val="0"/>
          <w:numId w:val="5"/>
        </w:numPr>
        <w:ind w:left="426" w:hanging="426"/>
      </w:pPr>
      <w:r>
        <w:t xml:space="preserve">Any expense, including </w:t>
      </w:r>
      <w:r w:rsidR="001F4F6F">
        <w:t>taxes, spare parts, maintenance or delivery costs</w:t>
      </w:r>
      <w:r>
        <w:t xml:space="preserve">, associated with accepting, taking or using a prize, will be the prize winner’s sole responsibility.  </w:t>
      </w:r>
    </w:p>
    <w:p w14:paraId="030616B8" w14:textId="77777777" w:rsidR="00D930AC" w:rsidRPr="00C26490" w:rsidRDefault="00C26490" w:rsidP="00D930AC">
      <w:pPr>
        <w:pStyle w:val="ListParagraph"/>
        <w:numPr>
          <w:ilvl w:val="0"/>
          <w:numId w:val="5"/>
        </w:numPr>
        <w:ind w:left="426" w:hanging="426"/>
      </w:pPr>
      <w:r>
        <w:t>The Promoter make</w:t>
      </w:r>
      <w:r w:rsidR="00110B14">
        <w:t>s</w:t>
      </w:r>
      <w:r>
        <w:t xml:space="preserve"> no warranties or representations about the fitness for purpose or suitability of any prize and will not accept responsibility for the quality or fitness for any purpose of any prize, or the failure of any prize to be of merchantable quality. If liability under terms implied by legislation cannot be excluded</w:t>
      </w:r>
      <w:r w:rsidR="00D930AC">
        <w:t xml:space="preserve"> by the Promoter</w:t>
      </w:r>
      <w:r>
        <w:t xml:space="preserve">, the liability of the Promoter is limited to re-supplying the relevant goods or services or paying the cost of replacing them. </w:t>
      </w:r>
    </w:p>
    <w:p w14:paraId="7FEAED45" w14:textId="77777777" w:rsidR="00C26490" w:rsidRPr="00C26490" w:rsidRDefault="00C26490" w:rsidP="001D25D7">
      <w:pPr>
        <w:pStyle w:val="ListParagraph"/>
        <w:numPr>
          <w:ilvl w:val="0"/>
          <w:numId w:val="5"/>
        </w:numPr>
        <w:ind w:left="426" w:hanging="426"/>
      </w:pPr>
      <w:r>
        <w:t>No responsibility</w:t>
      </w:r>
      <w:r w:rsidR="00D930AC">
        <w:t xml:space="preserve"> will be taken by the Promoter </w:t>
      </w:r>
      <w:r>
        <w:t xml:space="preserve">for any changes in dates, times or cancellations or other arrangements that may prevent </w:t>
      </w:r>
      <w:r w:rsidR="00D930AC">
        <w:t xml:space="preserve">a winner from </w:t>
      </w:r>
      <w:r w:rsidR="001F4F6F">
        <w:t xml:space="preserve">accepting, taking </w:t>
      </w:r>
      <w:r w:rsidR="00D930AC">
        <w:t>or using a prize</w:t>
      </w:r>
      <w:r>
        <w:t xml:space="preserve">. </w:t>
      </w:r>
    </w:p>
    <w:p w14:paraId="02C2D167" w14:textId="77777777" w:rsidR="00C26490" w:rsidRPr="00C26490" w:rsidRDefault="00C26490" w:rsidP="001D25D7">
      <w:pPr>
        <w:pStyle w:val="ListParagraph"/>
        <w:numPr>
          <w:ilvl w:val="0"/>
          <w:numId w:val="5"/>
        </w:numPr>
        <w:ind w:left="426" w:hanging="426"/>
      </w:pPr>
      <w:r>
        <w:t xml:space="preserve">The Promoter </w:t>
      </w:r>
      <w:r w:rsidR="00D930AC">
        <w:t>may</w:t>
      </w:r>
      <w:r>
        <w:t xml:space="preserve">, in its absolute discretion, </w:t>
      </w:r>
      <w:r w:rsidR="00D930AC">
        <w:t>disqualify:</w:t>
      </w:r>
      <w:r>
        <w:t xml:space="preserve"> </w:t>
      </w:r>
    </w:p>
    <w:p w14:paraId="5299CB92" w14:textId="77777777" w:rsidR="00D930AC" w:rsidRDefault="00D930AC" w:rsidP="00D930AC">
      <w:pPr>
        <w:pStyle w:val="ListParagraph"/>
        <w:numPr>
          <w:ilvl w:val="1"/>
          <w:numId w:val="5"/>
        </w:numPr>
      </w:pPr>
      <w:r>
        <w:t xml:space="preserve">any entry which is </w:t>
      </w:r>
      <w:r w:rsidR="00E74DEB">
        <w:t xml:space="preserve">not original, </w:t>
      </w:r>
      <w:r w:rsidR="00492041">
        <w:t xml:space="preserve">is not </w:t>
      </w:r>
      <w:r>
        <w:t>complete</w:t>
      </w:r>
      <w:r w:rsidR="00492041">
        <w:t>d in accordance with these Terms</w:t>
      </w:r>
      <w:r>
        <w:t xml:space="preserve">, infringes the intellectual property rights of any third party, contains any objectionable </w:t>
      </w:r>
      <w:r w:rsidR="001F4F6F">
        <w:t xml:space="preserve">or </w:t>
      </w:r>
      <w:proofErr w:type="gramStart"/>
      <w:r w:rsidR="001F4F6F">
        <w:t>poor quality</w:t>
      </w:r>
      <w:proofErr w:type="gramEnd"/>
      <w:r w:rsidR="001F4F6F">
        <w:t xml:space="preserve"> </w:t>
      </w:r>
      <w:r>
        <w:t>content, or has the potential to damage the reputation of any person;</w:t>
      </w:r>
      <w:r w:rsidR="00147C02">
        <w:t xml:space="preserve"> or</w:t>
      </w:r>
    </w:p>
    <w:p w14:paraId="70E71E0F" w14:textId="77777777" w:rsidR="00C26490" w:rsidRPr="00C26490" w:rsidRDefault="00C26490" w:rsidP="00D930AC">
      <w:pPr>
        <w:pStyle w:val="ListParagraph"/>
        <w:numPr>
          <w:ilvl w:val="1"/>
          <w:numId w:val="5"/>
        </w:numPr>
      </w:pPr>
      <w:r>
        <w:t xml:space="preserve">any individual who tampers with the entry process, submits an entry that is not in accordance with </w:t>
      </w:r>
      <w:r w:rsidR="00D930AC">
        <w:t>the Terms</w:t>
      </w:r>
      <w:r w:rsidR="00147C02">
        <w:t>,</w:t>
      </w:r>
      <w:r>
        <w:t xml:space="preserve"> or who has in the opinion of the Promoter, engaged in unlawful or improper conduct that is designed to</w:t>
      </w:r>
      <w:r w:rsidR="001F4F6F">
        <w:t xml:space="preserve">, or is likely to, adversely affect </w:t>
      </w:r>
      <w:r>
        <w:t xml:space="preserve">the fair and proper conduct of the </w:t>
      </w:r>
      <w:r w:rsidR="00E74DEB">
        <w:t>C</w:t>
      </w:r>
      <w:r>
        <w:t xml:space="preserve">ompetition or is generally damaging to the goodwill or reputation of the Promoter. </w:t>
      </w:r>
    </w:p>
    <w:p w14:paraId="67018818" w14:textId="77777777" w:rsidR="00C26490" w:rsidRPr="00C26490" w:rsidRDefault="00C26490" w:rsidP="001D25D7">
      <w:pPr>
        <w:pStyle w:val="ListParagraph"/>
        <w:numPr>
          <w:ilvl w:val="0"/>
          <w:numId w:val="5"/>
        </w:numPr>
        <w:ind w:left="426" w:hanging="426"/>
      </w:pPr>
      <w:r>
        <w:t>The Promoter reserves the right, in its absolute discretion, at any time before the a</w:t>
      </w:r>
      <w:r w:rsidR="00147C02">
        <w:t>warding of the prizes to cancel or vary a</w:t>
      </w:r>
      <w:r>
        <w:t xml:space="preserve"> </w:t>
      </w:r>
      <w:r w:rsidR="00147C02">
        <w:t>competition, or cancel, vary or withdraw its prizes.</w:t>
      </w:r>
      <w:r>
        <w:t xml:space="preserve"> </w:t>
      </w:r>
      <w:r w:rsidR="00147C02">
        <w:t>If</w:t>
      </w:r>
      <w:r>
        <w:t xml:space="preserve"> the Promoter cancels or varies </w:t>
      </w:r>
      <w:r w:rsidR="00147C02">
        <w:t xml:space="preserve">a competition, or cancels, varies or withdraws its </w:t>
      </w:r>
      <w:r>
        <w:t>prizes</w:t>
      </w:r>
      <w:r w:rsidR="00147C02">
        <w:t>,</w:t>
      </w:r>
      <w:r w:rsidR="000C1605">
        <w:t xml:space="preserve"> is </w:t>
      </w:r>
      <w:r>
        <w:t xml:space="preserve">not: </w:t>
      </w:r>
    </w:p>
    <w:p w14:paraId="0213D5AB" w14:textId="77777777" w:rsidR="00C26490" w:rsidRPr="00C26490" w:rsidRDefault="00C26490" w:rsidP="00147C02">
      <w:pPr>
        <w:pStyle w:val="ListParagraph"/>
        <w:numPr>
          <w:ilvl w:val="1"/>
          <w:numId w:val="5"/>
        </w:numPr>
      </w:pPr>
      <w:r>
        <w:t xml:space="preserve">liable to any person for any costs, loss or damage </w:t>
      </w:r>
      <w:r w:rsidR="00147C02">
        <w:t xml:space="preserve">whatsoever </w:t>
      </w:r>
      <w:r>
        <w:t xml:space="preserve">arising out of, or in connection with, such cancellation, variation or withdrawal; or </w:t>
      </w:r>
    </w:p>
    <w:p w14:paraId="026D4F33" w14:textId="77777777" w:rsidR="00C26490" w:rsidRPr="00C26490" w:rsidRDefault="00C26490" w:rsidP="00147C02">
      <w:pPr>
        <w:pStyle w:val="ListParagraph"/>
        <w:numPr>
          <w:ilvl w:val="1"/>
          <w:numId w:val="5"/>
        </w:numPr>
      </w:pPr>
      <w:r>
        <w:t xml:space="preserve">required to conduct the </w:t>
      </w:r>
      <w:r w:rsidR="006F78CF">
        <w:t>C</w:t>
      </w:r>
      <w:r>
        <w:t xml:space="preserve">ompetition at any other time. </w:t>
      </w:r>
    </w:p>
    <w:p w14:paraId="51BED5D4" w14:textId="77777777" w:rsidR="00C26490" w:rsidRPr="00C26490" w:rsidRDefault="00147C02" w:rsidP="001D25D7">
      <w:pPr>
        <w:pStyle w:val="ListParagraph"/>
        <w:numPr>
          <w:ilvl w:val="0"/>
          <w:numId w:val="5"/>
        </w:numPr>
        <w:ind w:left="426" w:hanging="426"/>
      </w:pPr>
      <w:r>
        <w:lastRenderedPageBreak/>
        <w:t>The Promoter accepts n</w:t>
      </w:r>
      <w:r w:rsidR="00C26490">
        <w:t>o responsibility</w:t>
      </w:r>
      <w:r>
        <w:t xml:space="preserve"> </w:t>
      </w:r>
      <w:r w:rsidR="00C26490">
        <w:t>for late, lost</w:t>
      </w:r>
      <w:r w:rsidR="00492041">
        <w:t>, incorrectly submitted</w:t>
      </w:r>
      <w:r w:rsidR="00C26490">
        <w:t xml:space="preserve"> or misd</w:t>
      </w:r>
      <w:r w:rsidR="000C1605">
        <w:t xml:space="preserve">irected entries, </w:t>
      </w:r>
      <w:r w:rsidR="00492041">
        <w:t xml:space="preserve">for any technological malfunction or failure, Internet traffic congestion, </w:t>
      </w:r>
      <w:r w:rsidR="000C1605">
        <w:t xml:space="preserve">or </w:t>
      </w:r>
      <w:r w:rsidR="00C26490">
        <w:t xml:space="preserve">for outdated or incorrect contact details by which the entrant cannot be contacted during business hours on relevant dates. </w:t>
      </w:r>
    </w:p>
    <w:p w14:paraId="44784D62" w14:textId="77777777" w:rsidR="00C26490" w:rsidRPr="00C26490" w:rsidRDefault="000C1605" w:rsidP="001D25D7">
      <w:pPr>
        <w:pStyle w:val="ListParagraph"/>
        <w:numPr>
          <w:ilvl w:val="0"/>
          <w:numId w:val="5"/>
        </w:numPr>
        <w:ind w:left="426" w:hanging="426"/>
      </w:pPr>
      <w:r>
        <w:t xml:space="preserve">Entrants enter </w:t>
      </w:r>
      <w:r w:rsidR="00326F33">
        <w:t>the C</w:t>
      </w:r>
      <w:r w:rsidR="00C26490">
        <w:t xml:space="preserve">ompetition at their sole risk. With the exception of liability which cannot be excluded by law, the Promoter </w:t>
      </w:r>
      <w:r>
        <w:t xml:space="preserve">is not be liable for, </w:t>
      </w:r>
      <w:r w:rsidR="00C26490">
        <w:t xml:space="preserve">and </w:t>
      </w:r>
      <w:r w:rsidR="009B302A">
        <w:t xml:space="preserve">an entrant </w:t>
      </w:r>
      <w:r w:rsidR="00C26490">
        <w:t>release</w:t>
      </w:r>
      <w:r>
        <w:t>s</w:t>
      </w:r>
      <w:r w:rsidR="00C26490">
        <w:t xml:space="preserve"> the Promoter from</w:t>
      </w:r>
      <w:r w:rsidR="009B302A">
        <w:t>,</w:t>
      </w:r>
      <w:r w:rsidR="00C26490">
        <w:t xml:space="preserve"> liabilities relating to any </w:t>
      </w:r>
      <w:r>
        <w:t xml:space="preserve">direct or indirect </w:t>
      </w:r>
      <w:r w:rsidR="00C26490">
        <w:t>lo</w:t>
      </w:r>
      <w:r>
        <w:t xml:space="preserve">ss or damage which is suffered, </w:t>
      </w:r>
      <w:r w:rsidR="00C26490">
        <w:t>or for personal injury or sickness suffered or sustained</w:t>
      </w:r>
      <w:r>
        <w:t>,</w:t>
      </w:r>
      <w:r w:rsidR="00C26490">
        <w:t xml:space="preserve"> as a result of </w:t>
      </w:r>
      <w:r w:rsidR="009B302A">
        <w:t xml:space="preserve">entering </w:t>
      </w:r>
      <w:r w:rsidR="00E74DEB">
        <w:t>the C</w:t>
      </w:r>
      <w:r w:rsidR="009B302A">
        <w:t xml:space="preserve">ompetition, failing to win, winning, </w:t>
      </w:r>
      <w:r w:rsidR="00C26490">
        <w:t xml:space="preserve">accepting or using </w:t>
      </w:r>
      <w:r w:rsidR="009B302A">
        <w:t>a</w:t>
      </w:r>
      <w:r>
        <w:t xml:space="preserve"> prize</w:t>
      </w:r>
      <w:r w:rsidR="00C26490">
        <w:t xml:space="preserve">. </w:t>
      </w:r>
    </w:p>
    <w:p w14:paraId="50ECEC39" w14:textId="52B4D7AF" w:rsidR="009B17EF" w:rsidRPr="00964E5C" w:rsidRDefault="009B17EF" w:rsidP="00964E5C">
      <w:pPr>
        <w:pStyle w:val="ListParagraph"/>
        <w:numPr>
          <w:ilvl w:val="0"/>
          <w:numId w:val="5"/>
        </w:numPr>
        <w:ind w:left="426" w:hanging="426"/>
        <w:rPr>
          <w:lang w:val="en-AU"/>
        </w:rPr>
      </w:pPr>
      <w:r w:rsidRPr="4068C070">
        <w:rPr>
          <w:lang w:val="en-AU"/>
        </w:rPr>
        <w:t>Any</w:t>
      </w:r>
      <w:r w:rsidR="000C1605" w:rsidRPr="4068C070">
        <w:rPr>
          <w:lang w:val="en-AU"/>
        </w:rPr>
        <w:t xml:space="preserve"> information </w:t>
      </w:r>
      <w:r w:rsidRPr="4068C070">
        <w:rPr>
          <w:lang w:val="en-AU"/>
        </w:rPr>
        <w:t xml:space="preserve">or material </w:t>
      </w:r>
      <w:r w:rsidR="000C1605" w:rsidRPr="4068C070">
        <w:rPr>
          <w:lang w:val="en-AU"/>
        </w:rPr>
        <w:t xml:space="preserve">provided by entrants to the Promoter when entering </w:t>
      </w:r>
      <w:r w:rsidR="00E74DEB" w:rsidRPr="4068C070">
        <w:rPr>
          <w:lang w:val="en-AU"/>
        </w:rPr>
        <w:t>the C</w:t>
      </w:r>
      <w:r w:rsidR="000C1605" w:rsidRPr="4068C070">
        <w:rPr>
          <w:lang w:val="en-AU"/>
        </w:rPr>
        <w:t xml:space="preserve">ompetition will be used by the Promoter for the purpose of </w:t>
      </w:r>
      <w:r w:rsidRPr="4068C070">
        <w:rPr>
          <w:lang w:val="en-AU"/>
        </w:rPr>
        <w:t xml:space="preserve">promoting the purpose of the </w:t>
      </w:r>
      <w:r w:rsidR="00E74DEB" w:rsidRPr="4068C070">
        <w:rPr>
          <w:lang w:val="en-AU"/>
        </w:rPr>
        <w:t>C</w:t>
      </w:r>
      <w:r w:rsidRPr="4068C070">
        <w:rPr>
          <w:lang w:val="en-AU"/>
        </w:rPr>
        <w:t xml:space="preserve">ompetition, </w:t>
      </w:r>
      <w:r w:rsidR="000C1605" w:rsidRPr="4068C070">
        <w:rPr>
          <w:lang w:val="en-AU"/>
        </w:rPr>
        <w:t xml:space="preserve">conducting the </w:t>
      </w:r>
      <w:r w:rsidR="00E74DEB" w:rsidRPr="4068C070">
        <w:rPr>
          <w:lang w:val="en-AU"/>
        </w:rPr>
        <w:t>C</w:t>
      </w:r>
      <w:r w:rsidR="000C1605" w:rsidRPr="4068C070">
        <w:rPr>
          <w:lang w:val="en-AU"/>
        </w:rPr>
        <w:t>ompetition, administering the prizes and as otherwise specified in the</w:t>
      </w:r>
      <w:r w:rsidR="00E74DEB" w:rsidRPr="4068C070">
        <w:rPr>
          <w:lang w:val="en-AU"/>
        </w:rPr>
        <w:t>se Terms</w:t>
      </w:r>
      <w:r w:rsidR="000C1605" w:rsidRPr="4068C070">
        <w:rPr>
          <w:lang w:val="en-AU"/>
        </w:rPr>
        <w:t xml:space="preserve">.  </w:t>
      </w:r>
      <w:r w:rsidR="00C35020">
        <w:t xml:space="preserve">The Promoter may use any personal information in accordance with its privacy policy available at its website </w:t>
      </w:r>
      <w:hyperlink r:id="rId13">
        <w:r w:rsidR="00C35020" w:rsidRPr="4068C070">
          <w:rPr>
            <w:rStyle w:val="Hyperlink"/>
          </w:rPr>
          <w:t>http://sydney.edu.au</w:t>
        </w:r>
      </w:hyperlink>
      <w:r w:rsidR="00C35020">
        <w:t>.  Entrants may access and correct their personal information held by the Promoter, upon request to the Promoter.</w:t>
      </w:r>
      <w:r w:rsidR="00671885">
        <w:t xml:space="preserve"> </w:t>
      </w:r>
    </w:p>
    <w:sectPr w:rsidR="009B17EF" w:rsidRPr="00964E5C" w:rsidSect="007A2715">
      <w:headerReference w:type="default" r:id="rId14"/>
      <w:footerReference w:type="default" r:id="rId15"/>
      <w:pgSz w:w="12240" w:h="15840"/>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35303" w14:textId="77777777" w:rsidR="00B9698A" w:rsidRDefault="00B9698A" w:rsidP="007A2715">
      <w:pPr>
        <w:spacing w:after="0" w:line="240" w:lineRule="auto"/>
      </w:pPr>
      <w:r>
        <w:separator/>
      </w:r>
    </w:p>
  </w:endnote>
  <w:endnote w:type="continuationSeparator" w:id="0">
    <w:p w14:paraId="43166EB3" w14:textId="77777777" w:rsidR="00B9698A" w:rsidRDefault="00B9698A" w:rsidP="007A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6659" w14:textId="77777777" w:rsidR="00E54569" w:rsidRDefault="00E54569">
    <w:pPr>
      <w:pStyle w:val="Footer"/>
    </w:pPr>
  </w:p>
  <w:p w14:paraId="4AFA60D7" w14:textId="77777777" w:rsidR="00E54569" w:rsidRDefault="00E54569" w:rsidP="00E54569">
    <w:pPr>
      <w:pStyle w:val="Footer"/>
    </w:pPr>
    <w:r>
      <w:rPr>
        <w:rFonts w:ascii="Arial" w:hAnsi="Arial" w:cs="Arial"/>
        <w:sz w:val="16"/>
      </w:rPr>
      <w:fldChar w:fldCharType="begin"/>
    </w:r>
    <w:r>
      <w:rPr>
        <w:rFonts w:ascii="Arial" w:hAnsi="Arial" w:cs="Arial"/>
        <w:sz w:val="16"/>
      </w:rPr>
      <w:instrText xml:space="preserve"> DOCPROPERTY  WSFooter  \* MERGEFORMAT </w:instrText>
    </w:r>
    <w:r>
      <w:rPr>
        <w:rFonts w:ascii="Arial" w:hAnsi="Arial" w:cs="Arial"/>
        <w:sz w:val="16"/>
      </w:rPr>
      <w:fldChar w:fldCharType="separate"/>
    </w:r>
    <w:r>
      <w:rPr>
        <w:rFonts w:ascii="Arial" w:hAnsi="Arial" w:cs="Arial"/>
        <w:sz w:val="16"/>
      </w:rPr>
      <w:t>/363_1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ADC34" w14:textId="77777777" w:rsidR="00B9698A" w:rsidRDefault="00B9698A" w:rsidP="007A2715">
      <w:pPr>
        <w:spacing w:after="0" w:line="240" w:lineRule="auto"/>
      </w:pPr>
      <w:r>
        <w:separator/>
      </w:r>
    </w:p>
  </w:footnote>
  <w:footnote w:type="continuationSeparator" w:id="0">
    <w:p w14:paraId="4029E01B" w14:textId="77777777" w:rsidR="00B9698A" w:rsidRDefault="00B9698A" w:rsidP="007A2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78AD" w14:textId="77777777" w:rsidR="00B82072" w:rsidRPr="007A2715" w:rsidRDefault="00B82072" w:rsidP="007A2715">
    <w:pPr>
      <w:jc w:val="center"/>
      <w:rPr>
        <w:b/>
        <w:sz w:val="28"/>
        <w:szCs w:val="28"/>
      </w:rPr>
    </w:pPr>
    <w:r>
      <w:rPr>
        <w:b/>
        <w:sz w:val="28"/>
        <w:szCs w:val="28"/>
      </w:rPr>
      <w:t>Details, Terms &amp; Conditions of Competition</w:t>
    </w:r>
    <w:r>
      <w:rPr>
        <w:b/>
        <w:sz w:val="28"/>
        <w:szCs w:val="28"/>
      </w:rPr>
      <w:br/>
      <w:t>(games of skill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78E"/>
    <w:multiLevelType w:val="hybridMultilevel"/>
    <w:tmpl w:val="4684B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954AE"/>
    <w:multiLevelType w:val="hybridMultilevel"/>
    <w:tmpl w:val="C91CBF96"/>
    <w:lvl w:ilvl="0" w:tplc="4C7206EC">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500BD"/>
    <w:multiLevelType w:val="hybridMultilevel"/>
    <w:tmpl w:val="57E8C4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967DB0"/>
    <w:multiLevelType w:val="hybridMultilevel"/>
    <w:tmpl w:val="52B8BFF6"/>
    <w:lvl w:ilvl="0" w:tplc="04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197561"/>
    <w:multiLevelType w:val="hybridMultilevel"/>
    <w:tmpl w:val="D18A5C7A"/>
    <w:lvl w:ilvl="0" w:tplc="26C00A62">
      <w:start w:val="1"/>
      <w:numFmt w:val="decimal"/>
      <w:lvlText w:val="%1."/>
      <w:lvlJc w:val="left"/>
      <w:pPr>
        <w:ind w:left="720" w:hanging="360"/>
      </w:pPr>
    </w:lvl>
    <w:lvl w:ilvl="1" w:tplc="B9965A26">
      <w:start w:val="1"/>
      <w:numFmt w:val="lowerLetter"/>
      <w:lvlText w:val="%2."/>
      <w:lvlJc w:val="left"/>
      <w:pPr>
        <w:ind w:left="1440" w:hanging="360"/>
      </w:pPr>
    </w:lvl>
    <w:lvl w:ilvl="2" w:tplc="DDDA9A50">
      <w:start w:val="1"/>
      <w:numFmt w:val="lowerRoman"/>
      <w:lvlText w:val="%3."/>
      <w:lvlJc w:val="right"/>
      <w:pPr>
        <w:ind w:left="2160" w:hanging="180"/>
      </w:pPr>
    </w:lvl>
    <w:lvl w:ilvl="3" w:tplc="8408C908">
      <w:start w:val="1"/>
      <w:numFmt w:val="decimal"/>
      <w:lvlText w:val="%4."/>
      <w:lvlJc w:val="left"/>
      <w:pPr>
        <w:ind w:left="2880" w:hanging="360"/>
      </w:pPr>
    </w:lvl>
    <w:lvl w:ilvl="4" w:tplc="C7E2DC26">
      <w:start w:val="1"/>
      <w:numFmt w:val="lowerLetter"/>
      <w:lvlText w:val="%5."/>
      <w:lvlJc w:val="left"/>
      <w:pPr>
        <w:ind w:left="3600" w:hanging="360"/>
      </w:pPr>
    </w:lvl>
    <w:lvl w:ilvl="5" w:tplc="434C0E8C">
      <w:start w:val="1"/>
      <w:numFmt w:val="lowerRoman"/>
      <w:lvlText w:val="%6."/>
      <w:lvlJc w:val="right"/>
      <w:pPr>
        <w:ind w:left="4320" w:hanging="180"/>
      </w:pPr>
    </w:lvl>
    <w:lvl w:ilvl="6" w:tplc="8FE4ABDA">
      <w:start w:val="1"/>
      <w:numFmt w:val="decimal"/>
      <w:lvlText w:val="%7."/>
      <w:lvlJc w:val="left"/>
      <w:pPr>
        <w:ind w:left="5040" w:hanging="360"/>
      </w:pPr>
    </w:lvl>
    <w:lvl w:ilvl="7" w:tplc="4106D0B6">
      <w:start w:val="1"/>
      <w:numFmt w:val="lowerLetter"/>
      <w:lvlText w:val="%8."/>
      <w:lvlJc w:val="left"/>
      <w:pPr>
        <w:ind w:left="5760" w:hanging="360"/>
      </w:pPr>
    </w:lvl>
    <w:lvl w:ilvl="8" w:tplc="72FA79FA">
      <w:start w:val="1"/>
      <w:numFmt w:val="lowerRoman"/>
      <w:lvlText w:val="%9."/>
      <w:lvlJc w:val="right"/>
      <w:pPr>
        <w:ind w:left="6480" w:hanging="180"/>
      </w:pPr>
    </w:lvl>
  </w:abstractNum>
  <w:abstractNum w:abstractNumId="5" w15:restartNumberingAfterBreak="0">
    <w:nsid w:val="1CF87D72"/>
    <w:multiLevelType w:val="hybridMultilevel"/>
    <w:tmpl w:val="987A0064"/>
    <w:lvl w:ilvl="0" w:tplc="3DE4BA5C">
      <w:start w:val="1"/>
      <w:numFmt w:val="decimal"/>
      <w:lvlText w:val="%1."/>
      <w:lvlJc w:val="left"/>
      <w:pPr>
        <w:ind w:left="720" w:hanging="360"/>
      </w:pPr>
    </w:lvl>
    <w:lvl w:ilvl="1" w:tplc="E6EC729C">
      <w:start w:val="1"/>
      <w:numFmt w:val="lowerLetter"/>
      <w:lvlText w:val="%2."/>
      <w:lvlJc w:val="left"/>
      <w:pPr>
        <w:ind w:left="1440" w:hanging="360"/>
      </w:pPr>
    </w:lvl>
    <w:lvl w:ilvl="2" w:tplc="65BA023E">
      <w:start w:val="1"/>
      <w:numFmt w:val="lowerRoman"/>
      <w:lvlText w:val="%3."/>
      <w:lvlJc w:val="right"/>
      <w:pPr>
        <w:ind w:left="2160" w:hanging="180"/>
      </w:pPr>
    </w:lvl>
    <w:lvl w:ilvl="3" w:tplc="845E8294">
      <w:start w:val="1"/>
      <w:numFmt w:val="decimal"/>
      <w:lvlText w:val="%4."/>
      <w:lvlJc w:val="left"/>
      <w:pPr>
        <w:ind w:left="2880" w:hanging="360"/>
      </w:pPr>
    </w:lvl>
    <w:lvl w:ilvl="4" w:tplc="F9FE1C08">
      <w:start w:val="1"/>
      <w:numFmt w:val="lowerLetter"/>
      <w:lvlText w:val="%5."/>
      <w:lvlJc w:val="left"/>
      <w:pPr>
        <w:ind w:left="3600" w:hanging="360"/>
      </w:pPr>
    </w:lvl>
    <w:lvl w:ilvl="5" w:tplc="D8420BC4">
      <w:start w:val="1"/>
      <w:numFmt w:val="lowerRoman"/>
      <w:lvlText w:val="%6."/>
      <w:lvlJc w:val="right"/>
      <w:pPr>
        <w:ind w:left="4320" w:hanging="180"/>
      </w:pPr>
    </w:lvl>
    <w:lvl w:ilvl="6" w:tplc="BB401CF4">
      <w:start w:val="1"/>
      <w:numFmt w:val="decimal"/>
      <w:lvlText w:val="%7."/>
      <w:lvlJc w:val="left"/>
      <w:pPr>
        <w:ind w:left="5040" w:hanging="360"/>
      </w:pPr>
    </w:lvl>
    <w:lvl w:ilvl="7" w:tplc="34306520">
      <w:start w:val="1"/>
      <w:numFmt w:val="lowerLetter"/>
      <w:lvlText w:val="%8."/>
      <w:lvlJc w:val="left"/>
      <w:pPr>
        <w:ind w:left="5760" w:hanging="360"/>
      </w:pPr>
    </w:lvl>
    <w:lvl w:ilvl="8" w:tplc="E2A0D270">
      <w:start w:val="1"/>
      <w:numFmt w:val="lowerRoman"/>
      <w:lvlText w:val="%9."/>
      <w:lvlJc w:val="right"/>
      <w:pPr>
        <w:ind w:left="6480" w:hanging="180"/>
      </w:pPr>
    </w:lvl>
  </w:abstractNum>
  <w:abstractNum w:abstractNumId="6" w15:restartNumberingAfterBreak="0">
    <w:nsid w:val="1DAB603E"/>
    <w:multiLevelType w:val="hybridMultilevel"/>
    <w:tmpl w:val="9760D3F6"/>
    <w:lvl w:ilvl="0" w:tplc="0409000F">
      <w:start w:val="1"/>
      <w:numFmt w:val="decimal"/>
      <w:lvlText w:val="%1."/>
      <w:lvlJc w:val="left"/>
      <w:pPr>
        <w:ind w:left="360" w:hanging="360"/>
      </w:pPr>
      <w:rPr>
        <w:rFonts w:hint="default"/>
      </w:rPr>
    </w:lvl>
    <w:lvl w:ilvl="1" w:tplc="46466F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723FE"/>
    <w:multiLevelType w:val="hybridMultilevel"/>
    <w:tmpl w:val="906046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B068C0"/>
    <w:multiLevelType w:val="multilevel"/>
    <w:tmpl w:val="AE7C4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366890"/>
    <w:multiLevelType w:val="hybridMultilevel"/>
    <w:tmpl w:val="A5F89B8E"/>
    <w:lvl w:ilvl="0" w:tplc="0409000F">
      <w:start w:val="1"/>
      <w:numFmt w:val="decimal"/>
      <w:lvlText w:val="%1."/>
      <w:lvlJc w:val="left"/>
      <w:pPr>
        <w:ind w:left="720" w:hanging="360"/>
      </w:pPr>
      <w:rPr>
        <w:rFonts w:hint="default"/>
      </w:rPr>
    </w:lvl>
    <w:lvl w:ilvl="1" w:tplc="1946F7D4">
      <w:start w:val="1"/>
      <w:numFmt w:val="lowerRoman"/>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6619A"/>
    <w:multiLevelType w:val="hybridMultilevel"/>
    <w:tmpl w:val="5C2A1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A35E58"/>
    <w:multiLevelType w:val="hybridMultilevel"/>
    <w:tmpl w:val="9760D3F6"/>
    <w:lvl w:ilvl="0" w:tplc="0409000F">
      <w:start w:val="1"/>
      <w:numFmt w:val="decimal"/>
      <w:lvlText w:val="%1."/>
      <w:lvlJc w:val="left"/>
      <w:pPr>
        <w:ind w:left="720" w:hanging="360"/>
      </w:pPr>
      <w:rPr>
        <w:rFonts w:hint="default"/>
      </w:rPr>
    </w:lvl>
    <w:lvl w:ilvl="1" w:tplc="46466F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517AC"/>
    <w:multiLevelType w:val="hybridMultilevel"/>
    <w:tmpl w:val="8CC83D02"/>
    <w:lvl w:ilvl="0" w:tplc="FC1660FC">
      <w:start w:val="1"/>
      <w:numFmt w:val="decimal"/>
      <w:lvlText w:val="%1."/>
      <w:lvlJc w:val="left"/>
      <w:pPr>
        <w:ind w:left="720" w:hanging="360"/>
      </w:pPr>
    </w:lvl>
    <w:lvl w:ilvl="1" w:tplc="078CDA4E">
      <w:start w:val="1"/>
      <w:numFmt w:val="lowerLetter"/>
      <w:lvlText w:val="%2."/>
      <w:lvlJc w:val="left"/>
      <w:pPr>
        <w:ind w:left="1440" w:hanging="360"/>
      </w:pPr>
    </w:lvl>
    <w:lvl w:ilvl="2" w:tplc="75164734">
      <w:start w:val="1"/>
      <w:numFmt w:val="lowerRoman"/>
      <w:lvlText w:val="%3."/>
      <w:lvlJc w:val="right"/>
      <w:pPr>
        <w:ind w:left="2160" w:hanging="180"/>
      </w:pPr>
    </w:lvl>
    <w:lvl w:ilvl="3" w:tplc="05B8DA28">
      <w:start w:val="1"/>
      <w:numFmt w:val="decimal"/>
      <w:lvlText w:val="%4."/>
      <w:lvlJc w:val="left"/>
      <w:pPr>
        <w:ind w:left="2880" w:hanging="360"/>
      </w:pPr>
    </w:lvl>
    <w:lvl w:ilvl="4" w:tplc="BFEC4EF6">
      <w:start w:val="1"/>
      <w:numFmt w:val="lowerLetter"/>
      <w:lvlText w:val="%5."/>
      <w:lvlJc w:val="left"/>
      <w:pPr>
        <w:ind w:left="3600" w:hanging="360"/>
      </w:pPr>
    </w:lvl>
    <w:lvl w:ilvl="5" w:tplc="8B9C7EB0">
      <w:start w:val="1"/>
      <w:numFmt w:val="lowerRoman"/>
      <w:lvlText w:val="%6."/>
      <w:lvlJc w:val="right"/>
      <w:pPr>
        <w:ind w:left="4320" w:hanging="180"/>
      </w:pPr>
    </w:lvl>
    <w:lvl w:ilvl="6" w:tplc="AAEA51CA">
      <w:start w:val="1"/>
      <w:numFmt w:val="decimal"/>
      <w:lvlText w:val="%7."/>
      <w:lvlJc w:val="left"/>
      <w:pPr>
        <w:ind w:left="5040" w:hanging="360"/>
      </w:pPr>
    </w:lvl>
    <w:lvl w:ilvl="7" w:tplc="0B54D6B4">
      <w:start w:val="1"/>
      <w:numFmt w:val="lowerLetter"/>
      <w:lvlText w:val="%8."/>
      <w:lvlJc w:val="left"/>
      <w:pPr>
        <w:ind w:left="5760" w:hanging="360"/>
      </w:pPr>
    </w:lvl>
    <w:lvl w:ilvl="8" w:tplc="512A4922">
      <w:start w:val="1"/>
      <w:numFmt w:val="lowerRoman"/>
      <w:lvlText w:val="%9."/>
      <w:lvlJc w:val="right"/>
      <w:pPr>
        <w:ind w:left="6480" w:hanging="180"/>
      </w:pPr>
    </w:lvl>
  </w:abstractNum>
  <w:abstractNum w:abstractNumId="13" w15:restartNumberingAfterBreak="0">
    <w:nsid w:val="69C75635"/>
    <w:multiLevelType w:val="hybridMultilevel"/>
    <w:tmpl w:val="9760D3F6"/>
    <w:lvl w:ilvl="0" w:tplc="0409000F">
      <w:start w:val="1"/>
      <w:numFmt w:val="decimal"/>
      <w:lvlText w:val="%1."/>
      <w:lvlJc w:val="left"/>
      <w:pPr>
        <w:ind w:left="360" w:hanging="360"/>
      </w:pPr>
      <w:rPr>
        <w:rFonts w:hint="default"/>
      </w:rPr>
    </w:lvl>
    <w:lvl w:ilvl="1" w:tplc="46466F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8970633">
    <w:abstractNumId w:val="5"/>
  </w:num>
  <w:num w:numId="2" w16cid:durableId="854228555">
    <w:abstractNumId w:val="12"/>
  </w:num>
  <w:num w:numId="3" w16cid:durableId="807749574">
    <w:abstractNumId w:val="4"/>
  </w:num>
  <w:num w:numId="4" w16cid:durableId="162016209">
    <w:abstractNumId w:val="10"/>
  </w:num>
  <w:num w:numId="5" w16cid:durableId="1785807590">
    <w:abstractNumId w:val="6"/>
  </w:num>
  <w:num w:numId="6" w16cid:durableId="955677066">
    <w:abstractNumId w:val="9"/>
  </w:num>
  <w:num w:numId="7" w16cid:durableId="1331758742">
    <w:abstractNumId w:val="11"/>
  </w:num>
  <w:num w:numId="8" w16cid:durableId="93257900">
    <w:abstractNumId w:val="1"/>
  </w:num>
  <w:num w:numId="9" w16cid:durableId="924655841">
    <w:abstractNumId w:val="7"/>
  </w:num>
  <w:num w:numId="10" w16cid:durableId="710958611">
    <w:abstractNumId w:val="0"/>
  </w:num>
  <w:num w:numId="11" w16cid:durableId="1348555428">
    <w:abstractNumId w:val="3"/>
  </w:num>
  <w:num w:numId="12" w16cid:durableId="1596354097">
    <w:abstractNumId w:val="8"/>
  </w:num>
  <w:num w:numId="13" w16cid:durableId="1210847660">
    <w:abstractNumId w:val="13"/>
  </w:num>
  <w:num w:numId="14" w16cid:durableId="1243686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90"/>
    <w:rsid w:val="00004718"/>
    <w:rsid w:val="000161DA"/>
    <w:rsid w:val="00057714"/>
    <w:rsid w:val="00067EF7"/>
    <w:rsid w:val="000868DC"/>
    <w:rsid w:val="00096EBF"/>
    <w:rsid w:val="000B1239"/>
    <w:rsid w:val="000B34CC"/>
    <w:rsid w:val="000C1605"/>
    <w:rsid w:val="000C2FA8"/>
    <w:rsid w:val="000D0E02"/>
    <w:rsid w:val="000E03EF"/>
    <w:rsid w:val="00110B14"/>
    <w:rsid w:val="001113BE"/>
    <w:rsid w:val="0011270C"/>
    <w:rsid w:val="00112BC5"/>
    <w:rsid w:val="00114D61"/>
    <w:rsid w:val="00130814"/>
    <w:rsid w:val="00130A71"/>
    <w:rsid w:val="0013537D"/>
    <w:rsid w:val="00147C02"/>
    <w:rsid w:val="00155D82"/>
    <w:rsid w:val="00192A2A"/>
    <w:rsid w:val="001A6CE1"/>
    <w:rsid w:val="001B3F34"/>
    <w:rsid w:val="001D25D7"/>
    <w:rsid w:val="001D48CB"/>
    <w:rsid w:val="001D7C37"/>
    <w:rsid w:val="001F0798"/>
    <w:rsid w:val="001F4F6F"/>
    <w:rsid w:val="00226A63"/>
    <w:rsid w:val="00235D53"/>
    <w:rsid w:val="0025235B"/>
    <w:rsid w:val="0027559D"/>
    <w:rsid w:val="00282DA0"/>
    <w:rsid w:val="00294DC3"/>
    <w:rsid w:val="002B16F5"/>
    <w:rsid w:val="002B4411"/>
    <w:rsid w:val="002C0CB9"/>
    <w:rsid w:val="002C17BD"/>
    <w:rsid w:val="002D52D4"/>
    <w:rsid w:val="002D7A4F"/>
    <w:rsid w:val="002E563B"/>
    <w:rsid w:val="002F142D"/>
    <w:rsid w:val="002F4235"/>
    <w:rsid w:val="0031213E"/>
    <w:rsid w:val="00326F33"/>
    <w:rsid w:val="00336223"/>
    <w:rsid w:val="00351E55"/>
    <w:rsid w:val="003534C6"/>
    <w:rsid w:val="003557EA"/>
    <w:rsid w:val="00355CD2"/>
    <w:rsid w:val="0038110B"/>
    <w:rsid w:val="00385517"/>
    <w:rsid w:val="003A101D"/>
    <w:rsid w:val="003A4E13"/>
    <w:rsid w:val="003D1357"/>
    <w:rsid w:val="003D19AD"/>
    <w:rsid w:val="0040049E"/>
    <w:rsid w:val="00401A35"/>
    <w:rsid w:val="00401A9C"/>
    <w:rsid w:val="004208DA"/>
    <w:rsid w:val="00434085"/>
    <w:rsid w:val="00436012"/>
    <w:rsid w:val="004736CF"/>
    <w:rsid w:val="00482169"/>
    <w:rsid w:val="00485BE5"/>
    <w:rsid w:val="00492041"/>
    <w:rsid w:val="004931B0"/>
    <w:rsid w:val="004A00C4"/>
    <w:rsid w:val="004B6C58"/>
    <w:rsid w:val="004C7B86"/>
    <w:rsid w:val="004D47D1"/>
    <w:rsid w:val="00501170"/>
    <w:rsid w:val="00506094"/>
    <w:rsid w:val="0051054C"/>
    <w:rsid w:val="005329EB"/>
    <w:rsid w:val="00545844"/>
    <w:rsid w:val="00551151"/>
    <w:rsid w:val="00567FE9"/>
    <w:rsid w:val="005B34C4"/>
    <w:rsid w:val="005D64DF"/>
    <w:rsid w:val="005F0E4B"/>
    <w:rsid w:val="005F68A5"/>
    <w:rsid w:val="00603F1F"/>
    <w:rsid w:val="006062C7"/>
    <w:rsid w:val="0061126A"/>
    <w:rsid w:val="00612FEF"/>
    <w:rsid w:val="00641271"/>
    <w:rsid w:val="006427B2"/>
    <w:rsid w:val="006430A0"/>
    <w:rsid w:val="0066750E"/>
    <w:rsid w:val="00671885"/>
    <w:rsid w:val="00673AD8"/>
    <w:rsid w:val="006A4772"/>
    <w:rsid w:val="006C5EA4"/>
    <w:rsid w:val="006E2158"/>
    <w:rsid w:val="006E2490"/>
    <w:rsid w:val="006E5724"/>
    <w:rsid w:val="006F5DDD"/>
    <w:rsid w:val="006F78CF"/>
    <w:rsid w:val="00740020"/>
    <w:rsid w:val="007442A0"/>
    <w:rsid w:val="007520D2"/>
    <w:rsid w:val="007618A0"/>
    <w:rsid w:val="00763889"/>
    <w:rsid w:val="0077362D"/>
    <w:rsid w:val="00781883"/>
    <w:rsid w:val="00786A28"/>
    <w:rsid w:val="00793F5C"/>
    <w:rsid w:val="007A2715"/>
    <w:rsid w:val="007A2CB7"/>
    <w:rsid w:val="007B2C1F"/>
    <w:rsid w:val="007D1880"/>
    <w:rsid w:val="007E15F0"/>
    <w:rsid w:val="008134EB"/>
    <w:rsid w:val="00817A83"/>
    <w:rsid w:val="00834C33"/>
    <w:rsid w:val="00843436"/>
    <w:rsid w:val="00864849"/>
    <w:rsid w:val="00867B53"/>
    <w:rsid w:val="00873A6D"/>
    <w:rsid w:val="00880C32"/>
    <w:rsid w:val="00881B52"/>
    <w:rsid w:val="008954C9"/>
    <w:rsid w:val="008A52DE"/>
    <w:rsid w:val="008A69BF"/>
    <w:rsid w:val="008B4DB5"/>
    <w:rsid w:val="00901B0D"/>
    <w:rsid w:val="009122DC"/>
    <w:rsid w:val="009135C9"/>
    <w:rsid w:val="0095357E"/>
    <w:rsid w:val="00954C88"/>
    <w:rsid w:val="00964E5C"/>
    <w:rsid w:val="00966946"/>
    <w:rsid w:val="00967F36"/>
    <w:rsid w:val="00973588"/>
    <w:rsid w:val="00985920"/>
    <w:rsid w:val="00986582"/>
    <w:rsid w:val="009916EC"/>
    <w:rsid w:val="00996BDB"/>
    <w:rsid w:val="009B17EF"/>
    <w:rsid w:val="009B302A"/>
    <w:rsid w:val="009C7C7B"/>
    <w:rsid w:val="00A05412"/>
    <w:rsid w:val="00A07789"/>
    <w:rsid w:val="00A1243A"/>
    <w:rsid w:val="00A17337"/>
    <w:rsid w:val="00A21896"/>
    <w:rsid w:val="00A32CA1"/>
    <w:rsid w:val="00A45235"/>
    <w:rsid w:val="00A61201"/>
    <w:rsid w:val="00A8186E"/>
    <w:rsid w:val="00A84E74"/>
    <w:rsid w:val="00AB5664"/>
    <w:rsid w:val="00AC41C8"/>
    <w:rsid w:val="00AD17E7"/>
    <w:rsid w:val="00AF270F"/>
    <w:rsid w:val="00AF6D7D"/>
    <w:rsid w:val="00B05F4E"/>
    <w:rsid w:val="00B436AA"/>
    <w:rsid w:val="00B50E6C"/>
    <w:rsid w:val="00B82072"/>
    <w:rsid w:val="00B92116"/>
    <w:rsid w:val="00B9698A"/>
    <w:rsid w:val="00B9A077"/>
    <w:rsid w:val="00BB7D5D"/>
    <w:rsid w:val="00BC7DFE"/>
    <w:rsid w:val="00BD5492"/>
    <w:rsid w:val="00BE032D"/>
    <w:rsid w:val="00BE168D"/>
    <w:rsid w:val="00BE695F"/>
    <w:rsid w:val="00C04DA9"/>
    <w:rsid w:val="00C16303"/>
    <w:rsid w:val="00C20919"/>
    <w:rsid w:val="00C26490"/>
    <w:rsid w:val="00C345C3"/>
    <w:rsid w:val="00C35020"/>
    <w:rsid w:val="00C50F03"/>
    <w:rsid w:val="00C756E5"/>
    <w:rsid w:val="00C804C8"/>
    <w:rsid w:val="00CC7EAC"/>
    <w:rsid w:val="00CE5EA0"/>
    <w:rsid w:val="00CF63FF"/>
    <w:rsid w:val="00CF7309"/>
    <w:rsid w:val="00CF7F84"/>
    <w:rsid w:val="00D259EF"/>
    <w:rsid w:val="00D770C3"/>
    <w:rsid w:val="00D930AC"/>
    <w:rsid w:val="00DD0E30"/>
    <w:rsid w:val="00DD26FF"/>
    <w:rsid w:val="00DE49B9"/>
    <w:rsid w:val="00DE6A07"/>
    <w:rsid w:val="00DE71C7"/>
    <w:rsid w:val="00DF17B2"/>
    <w:rsid w:val="00E05C2D"/>
    <w:rsid w:val="00E270EC"/>
    <w:rsid w:val="00E32307"/>
    <w:rsid w:val="00E337E7"/>
    <w:rsid w:val="00E3581A"/>
    <w:rsid w:val="00E41BA6"/>
    <w:rsid w:val="00E54569"/>
    <w:rsid w:val="00E60563"/>
    <w:rsid w:val="00E74DEB"/>
    <w:rsid w:val="00EA79AF"/>
    <w:rsid w:val="00EA7C7B"/>
    <w:rsid w:val="00EA7E11"/>
    <w:rsid w:val="00EC3FB4"/>
    <w:rsid w:val="00EE0A99"/>
    <w:rsid w:val="00EE5862"/>
    <w:rsid w:val="00F13F8C"/>
    <w:rsid w:val="00F247A0"/>
    <w:rsid w:val="00F431B2"/>
    <w:rsid w:val="00F464AC"/>
    <w:rsid w:val="00F5064F"/>
    <w:rsid w:val="00F546E3"/>
    <w:rsid w:val="00F76FC2"/>
    <w:rsid w:val="00F84F33"/>
    <w:rsid w:val="00FB5879"/>
    <w:rsid w:val="00FC23B9"/>
    <w:rsid w:val="00FD4310"/>
    <w:rsid w:val="00FE1ACA"/>
    <w:rsid w:val="00FE3380"/>
    <w:rsid w:val="00FE7AA8"/>
    <w:rsid w:val="036AE02B"/>
    <w:rsid w:val="08BAAF5B"/>
    <w:rsid w:val="09571BD6"/>
    <w:rsid w:val="0C3E5319"/>
    <w:rsid w:val="112EB773"/>
    <w:rsid w:val="12C34D30"/>
    <w:rsid w:val="12C36497"/>
    <w:rsid w:val="14A94C4E"/>
    <w:rsid w:val="1663096E"/>
    <w:rsid w:val="16815E70"/>
    <w:rsid w:val="169402FF"/>
    <w:rsid w:val="1735D6DD"/>
    <w:rsid w:val="1A2DB363"/>
    <w:rsid w:val="1ACAE00F"/>
    <w:rsid w:val="1D3EB0B8"/>
    <w:rsid w:val="1F94578A"/>
    <w:rsid w:val="1FF24202"/>
    <w:rsid w:val="23CBD8B7"/>
    <w:rsid w:val="24846985"/>
    <w:rsid w:val="24DBA090"/>
    <w:rsid w:val="27885F0A"/>
    <w:rsid w:val="28973E2B"/>
    <w:rsid w:val="28C20430"/>
    <w:rsid w:val="2BA95F60"/>
    <w:rsid w:val="2D0B22CE"/>
    <w:rsid w:val="2D592580"/>
    <w:rsid w:val="2D5A3157"/>
    <w:rsid w:val="2EC7709F"/>
    <w:rsid w:val="300AE42B"/>
    <w:rsid w:val="306D237F"/>
    <w:rsid w:val="334284ED"/>
    <w:rsid w:val="35133F5B"/>
    <w:rsid w:val="3536B223"/>
    <w:rsid w:val="3A754CC2"/>
    <w:rsid w:val="3CEA6352"/>
    <w:rsid w:val="3EC46C0C"/>
    <w:rsid w:val="3F14E6EE"/>
    <w:rsid w:val="3FADE494"/>
    <w:rsid w:val="4068C070"/>
    <w:rsid w:val="40B7DA8C"/>
    <w:rsid w:val="43E45D96"/>
    <w:rsid w:val="48538346"/>
    <w:rsid w:val="495F1145"/>
    <w:rsid w:val="4A9B22CB"/>
    <w:rsid w:val="4B6B0B9E"/>
    <w:rsid w:val="4CB01155"/>
    <w:rsid w:val="50C5BD4C"/>
    <w:rsid w:val="52101FA5"/>
    <w:rsid w:val="5245ECB0"/>
    <w:rsid w:val="54B9BD59"/>
    <w:rsid w:val="56246BF0"/>
    <w:rsid w:val="5674E6D2"/>
    <w:rsid w:val="571EB7D4"/>
    <w:rsid w:val="578203F8"/>
    <w:rsid w:val="5895156B"/>
    <w:rsid w:val="58A08703"/>
    <w:rsid w:val="5ADAEA8F"/>
    <w:rsid w:val="5C325859"/>
    <w:rsid w:val="5D936B3C"/>
    <w:rsid w:val="612B2BF6"/>
    <w:rsid w:val="6164C1B2"/>
    <w:rsid w:val="622AE0F6"/>
    <w:rsid w:val="6242A34B"/>
    <w:rsid w:val="63DBA486"/>
    <w:rsid w:val="64862F6F"/>
    <w:rsid w:val="655DE4B9"/>
    <w:rsid w:val="6631E6C6"/>
    <w:rsid w:val="6C8A2117"/>
    <w:rsid w:val="6FE95F86"/>
    <w:rsid w:val="70C0337F"/>
    <w:rsid w:val="7128BED6"/>
    <w:rsid w:val="71852FE7"/>
    <w:rsid w:val="71DCCE06"/>
    <w:rsid w:val="73210048"/>
    <w:rsid w:val="735F760A"/>
    <w:rsid w:val="73D97F3F"/>
    <w:rsid w:val="74FB466B"/>
    <w:rsid w:val="75E62486"/>
    <w:rsid w:val="771451C7"/>
    <w:rsid w:val="780C6AD8"/>
    <w:rsid w:val="78BDF058"/>
    <w:rsid w:val="7938E116"/>
    <w:rsid w:val="7A1E2FB3"/>
    <w:rsid w:val="7A4BF289"/>
    <w:rsid w:val="7B6364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1FFC"/>
  <w15:chartTrackingRefBased/>
  <w15:docId w15:val="{966C0C93-BCD8-4B5A-BBC2-7523C8AE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22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5D7"/>
    <w:pPr>
      <w:ind w:left="720"/>
      <w:contextualSpacing/>
    </w:pPr>
  </w:style>
  <w:style w:type="table" w:styleId="TableGrid">
    <w:name w:val="Table Grid"/>
    <w:basedOn w:val="TableNormal"/>
    <w:uiPriority w:val="59"/>
    <w:rsid w:val="009B1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35020"/>
    <w:rPr>
      <w:color w:val="0000FF"/>
      <w:u w:val="single"/>
    </w:rPr>
  </w:style>
  <w:style w:type="paragraph" w:styleId="BalloonText">
    <w:name w:val="Balloon Text"/>
    <w:basedOn w:val="Normal"/>
    <w:link w:val="BalloonTextChar"/>
    <w:uiPriority w:val="99"/>
    <w:semiHidden/>
    <w:unhideWhenUsed/>
    <w:rsid w:val="00F76FC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76FC2"/>
    <w:rPr>
      <w:rFonts w:ascii="Tahoma" w:hAnsi="Tahoma" w:cs="Tahoma"/>
      <w:sz w:val="16"/>
      <w:szCs w:val="16"/>
    </w:rPr>
  </w:style>
  <w:style w:type="paragraph" w:styleId="Header">
    <w:name w:val="header"/>
    <w:basedOn w:val="Normal"/>
    <w:link w:val="HeaderChar"/>
    <w:uiPriority w:val="99"/>
    <w:unhideWhenUsed/>
    <w:rsid w:val="007A2715"/>
    <w:pPr>
      <w:tabs>
        <w:tab w:val="center" w:pos="4680"/>
        <w:tab w:val="right" w:pos="9360"/>
      </w:tabs>
    </w:pPr>
    <w:rPr>
      <w:lang w:val="x-none" w:eastAsia="x-none"/>
    </w:rPr>
  </w:style>
  <w:style w:type="character" w:customStyle="1" w:styleId="HeaderChar">
    <w:name w:val="Header Char"/>
    <w:link w:val="Header"/>
    <w:uiPriority w:val="99"/>
    <w:rsid w:val="007A2715"/>
    <w:rPr>
      <w:sz w:val="22"/>
      <w:szCs w:val="22"/>
    </w:rPr>
  </w:style>
  <w:style w:type="paragraph" w:styleId="Footer">
    <w:name w:val="footer"/>
    <w:basedOn w:val="Normal"/>
    <w:link w:val="FooterChar"/>
    <w:uiPriority w:val="99"/>
    <w:unhideWhenUsed/>
    <w:rsid w:val="007A2715"/>
    <w:pPr>
      <w:tabs>
        <w:tab w:val="center" w:pos="4680"/>
        <w:tab w:val="right" w:pos="9360"/>
      </w:tabs>
    </w:pPr>
    <w:rPr>
      <w:lang w:val="x-none" w:eastAsia="x-none"/>
    </w:rPr>
  </w:style>
  <w:style w:type="character" w:customStyle="1" w:styleId="FooterChar">
    <w:name w:val="Footer Char"/>
    <w:link w:val="Footer"/>
    <w:uiPriority w:val="99"/>
    <w:rsid w:val="007A2715"/>
    <w:rPr>
      <w:sz w:val="22"/>
      <w:szCs w:val="22"/>
    </w:rPr>
  </w:style>
  <w:style w:type="paragraph" w:styleId="NormalWeb">
    <w:name w:val="Normal (Web)"/>
    <w:basedOn w:val="Normal"/>
    <w:uiPriority w:val="99"/>
    <w:semiHidden/>
    <w:unhideWhenUsed/>
    <w:rsid w:val="00436012"/>
    <w:pPr>
      <w:spacing w:before="100" w:beforeAutospacing="1" w:after="100" w:afterAutospacing="1" w:line="240" w:lineRule="auto"/>
    </w:pPr>
    <w:rPr>
      <w:rFonts w:ascii="Times New Roman" w:eastAsia="Times New Roman" w:hAnsi="Times New Roman"/>
      <w:sz w:val="24"/>
      <w:szCs w:val="24"/>
      <w:lang w:val="en-AU" w:eastAsia="en-AU"/>
    </w:rPr>
  </w:style>
  <w:style w:type="character" w:customStyle="1" w:styleId="caps">
    <w:name w:val="caps"/>
    <w:basedOn w:val="DefaultParagraphFont"/>
    <w:rsid w:val="00436012"/>
  </w:style>
  <w:style w:type="character" w:styleId="CommentReference">
    <w:name w:val="annotation reference"/>
    <w:basedOn w:val="DefaultParagraphFont"/>
    <w:uiPriority w:val="99"/>
    <w:semiHidden/>
    <w:unhideWhenUsed/>
    <w:rsid w:val="00FC23B9"/>
    <w:rPr>
      <w:sz w:val="16"/>
      <w:szCs w:val="16"/>
    </w:rPr>
  </w:style>
  <w:style w:type="paragraph" w:styleId="CommentText">
    <w:name w:val="annotation text"/>
    <w:basedOn w:val="Normal"/>
    <w:link w:val="CommentTextChar"/>
    <w:uiPriority w:val="99"/>
    <w:unhideWhenUsed/>
    <w:rsid w:val="00FC23B9"/>
    <w:pPr>
      <w:spacing w:line="240" w:lineRule="auto"/>
    </w:pPr>
    <w:rPr>
      <w:sz w:val="20"/>
      <w:szCs w:val="20"/>
    </w:rPr>
  </w:style>
  <w:style w:type="character" w:customStyle="1" w:styleId="CommentTextChar">
    <w:name w:val="Comment Text Char"/>
    <w:basedOn w:val="DefaultParagraphFont"/>
    <w:link w:val="CommentText"/>
    <w:uiPriority w:val="99"/>
    <w:rsid w:val="00FC23B9"/>
    <w:rPr>
      <w:lang w:val="en-US" w:eastAsia="en-US"/>
    </w:rPr>
  </w:style>
  <w:style w:type="paragraph" w:styleId="CommentSubject">
    <w:name w:val="annotation subject"/>
    <w:basedOn w:val="CommentText"/>
    <w:next w:val="CommentText"/>
    <w:link w:val="CommentSubjectChar"/>
    <w:uiPriority w:val="99"/>
    <w:semiHidden/>
    <w:unhideWhenUsed/>
    <w:rsid w:val="00FC23B9"/>
    <w:rPr>
      <w:b/>
      <w:bCs/>
    </w:rPr>
  </w:style>
  <w:style w:type="character" w:customStyle="1" w:styleId="CommentSubjectChar">
    <w:name w:val="Comment Subject Char"/>
    <w:basedOn w:val="CommentTextChar"/>
    <w:link w:val="CommentSubject"/>
    <w:uiPriority w:val="99"/>
    <w:semiHidden/>
    <w:rsid w:val="00FC23B9"/>
    <w:rPr>
      <w:b/>
      <w:bCs/>
      <w:lang w:val="en-US" w:eastAsia="en-US"/>
    </w:rPr>
  </w:style>
  <w:style w:type="paragraph" w:styleId="Revision">
    <w:name w:val="Revision"/>
    <w:hidden/>
    <w:uiPriority w:val="99"/>
    <w:semiHidden/>
    <w:rsid w:val="0067188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670119">
      <w:bodyDiv w:val="1"/>
      <w:marLeft w:val="0"/>
      <w:marRight w:val="0"/>
      <w:marTop w:val="0"/>
      <w:marBottom w:val="0"/>
      <w:divBdr>
        <w:top w:val="none" w:sz="0" w:space="0" w:color="auto"/>
        <w:left w:val="none" w:sz="0" w:space="0" w:color="auto"/>
        <w:bottom w:val="none" w:sz="0" w:space="0" w:color="auto"/>
        <w:right w:val="none" w:sz="0" w:space="0" w:color="auto"/>
      </w:divBdr>
      <w:divsChild>
        <w:div w:id="1006371157">
          <w:marLeft w:val="0"/>
          <w:marRight w:val="0"/>
          <w:marTop w:val="0"/>
          <w:marBottom w:val="0"/>
          <w:divBdr>
            <w:top w:val="none" w:sz="0" w:space="0" w:color="auto"/>
            <w:left w:val="none" w:sz="0" w:space="0" w:color="auto"/>
            <w:bottom w:val="none" w:sz="0" w:space="0" w:color="auto"/>
            <w:right w:val="none" w:sz="0" w:space="0" w:color="auto"/>
          </w:divBdr>
          <w:divsChild>
            <w:div w:id="932015480">
              <w:marLeft w:val="0"/>
              <w:marRight w:val="0"/>
              <w:marTop w:val="0"/>
              <w:marBottom w:val="0"/>
              <w:divBdr>
                <w:top w:val="none" w:sz="0" w:space="0" w:color="auto"/>
                <w:left w:val="none" w:sz="0" w:space="0" w:color="auto"/>
                <w:bottom w:val="none" w:sz="0" w:space="0" w:color="auto"/>
                <w:right w:val="none" w:sz="0" w:space="0" w:color="auto"/>
              </w:divBdr>
              <w:divsChild>
                <w:div w:id="685399528">
                  <w:marLeft w:val="0"/>
                  <w:marRight w:val="0"/>
                  <w:marTop w:val="0"/>
                  <w:marBottom w:val="0"/>
                  <w:divBdr>
                    <w:top w:val="none" w:sz="0" w:space="0" w:color="auto"/>
                    <w:left w:val="none" w:sz="0" w:space="0" w:color="auto"/>
                    <w:bottom w:val="none" w:sz="0" w:space="0" w:color="auto"/>
                    <w:right w:val="none" w:sz="0" w:space="0" w:color="auto"/>
                  </w:divBdr>
                  <w:divsChild>
                    <w:div w:id="15669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06233">
      <w:bodyDiv w:val="1"/>
      <w:marLeft w:val="0"/>
      <w:marRight w:val="0"/>
      <w:marTop w:val="0"/>
      <w:marBottom w:val="0"/>
      <w:divBdr>
        <w:top w:val="none" w:sz="0" w:space="0" w:color="auto"/>
        <w:left w:val="none" w:sz="0" w:space="0" w:color="auto"/>
        <w:bottom w:val="none" w:sz="0" w:space="0" w:color="auto"/>
        <w:right w:val="none" w:sz="0" w:space="0" w:color="auto"/>
      </w:divBdr>
      <w:divsChild>
        <w:div w:id="806973182">
          <w:marLeft w:val="0"/>
          <w:marRight w:val="0"/>
          <w:marTop w:val="150"/>
          <w:marBottom w:val="150"/>
          <w:divBdr>
            <w:top w:val="none" w:sz="0" w:space="0" w:color="auto"/>
            <w:left w:val="none" w:sz="0" w:space="0" w:color="auto"/>
            <w:bottom w:val="none" w:sz="0" w:space="0" w:color="auto"/>
            <w:right w:val="none" w:sz="0" w:space="0" w:color="auto"/>
          </w:divBdr>
          <w:divsChild>
            <w:div w:id="1191068925">
              <w:marLeft w:val="0"/>
              <w:marRight w:val="0"/>
              <w:marTop w:val="0"/>
              <w:marBottom w:val="0"/>
              <w:divBdr>
                <w:top w:val="none" w:sz="0" w:space="0" w:color="auto"/>
                <w:left w:val="none" w:sz="0" w:space="0" w:color="auto"/>
                <w:bottom w:val="single" w:sz="6" w:space="23" w:color="89AAD6"/>
                <w:right w:val="none" w:sz="0" w:space="0" w:color="auto"/>
              </w:divBdr>
              <w:divsChild>
                <w:div w:id="2076468283">
                  <w:marLeft w:val="345"/>
                  <w:marRight w:val="0"/>
                  <w:marTop w:val="0"/>
                  <w:marBottom w:val="0"/>
                  <w:divBdr>
                    <w:top w:val="none" w:sz="0" w:space="0" w:color="auto"/>
                    <w:left w:val="none" w:sz="0" w:space="0" w:color="auto"/>
                    <w:bottom w:val="none" w:sz="0" w:space="0" w:color="auto"/>
                    <w:right w:val="none" w:sz="0" w:space="0" w:color="auto"/>
                  </w:divBdr>
                  <w:divsChild>
                    <w:div w:id="642344587">
                      <w:marLeft w:val="150"/>
                      <w:marRight w:val="150"/>
                      <w:marTop w:val="0"/>
                      <w:marBottom w:val="0"/>
                      <w:divBdr>
                        <w:top w:val="none" w:sz="0" w:space="0" w:color="auto"/>
                        <w:left w:val="none" w:sz="0" w:space="0" w:color="auto"/>
                        <w:bottom w:val="none" w:sz="0" w:space="0" w:color="auto"/>
                        <w:right w:val="none" w:sz="0" w:space="0" w:color="auto"/>
                      </w:divBdr>
                      <w:divsChild>
                        <w:div w:id="13252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787334">
      <w:bodyDiv w:val="1"/>
      <w:marLeft w:val="0"/>
      <w:marRight w:val="0"/>
      <w:marTop w:val="0"/>
      <w:marBottom w:val="0"/>
      <w:divBdr>
        <w:top w:val="none" w:sz="0" w:space="0" w:color="auto"/>
        <w:left w:val="none" w:sz="0" w:space="0" w:color="auto"/>
        <w:bottom w:val="none" w:sz="0" w:space="0" w:color="auto"/>
        <w:right w:val="none" w:sz="0" w:space="0" w:color="auto"/>
      </w:divBdr>
      <w:divsChild>
        <w:div w:id="2038770332">
          <w:marLeft w:val="0"/>
          <w:marRight w:val="0"/>
          <w:marTop w:val="0"/>
          <w:marBottom w:val="0"/>
          <w:divBdr>
            <w:top w:val="none" w:sz="0" w:space="0" w:color="auto"/>
            <w:left w:val="none" w:sz="0" w:space="0" w:color="auto"/>
            <w:bottom w:val="none" w:sz="0" w:space="0" w:color="auto"/>
            <w:right w:val="none" w:sz="0" w:space="0" w:color="auto"/>
          </w:divBdr>
          <w:divsChild>
            <w:div w:id="900793658">
              <w:marLeft w:val="0"/>
              <w:marRight w:val="0"/>
              <w:marTop w:val="0"/>
              <w:marBottom w:val="0"/>
              <w:divBdr>
                <w:top w:val="none" w:sz="0" w:space="0" w:color="auto"/>
                <w:left w:val="none" w:sz="0" w:space="0" w:color="auto"/>
                <w:bottom w:val="none" w:sz="0" w:space="0" w:color="auto"/>
                <w:right w:val="none" w:sz="0" w:space="0" w:color="auto"/>
              </w:divBdr>
              <w:divsChild>
                <w:div w:id="2070617018">
                  <w:marLeft w:val="0"/>
                  <w:marRight w:val="0"/>
                  <w:marTop w:val="0"/>
                  <w:marBottom w:val="0"/>
                  <w:divBdr>
                    <w:top w:val="none" w:sz="0" w:space="0" w:color="auto"/>
                    <w:left w:val="none" w:sz="0" w:space="0" w:color="auto"/>
                    <w:bottom w:val="none" w:sz="0" w:space="0" w:color="auto"/>
                    <w:right w:val="none" w:sz="0" w:space="0" w:color="auto"/>
                  </w:divBdr>
                  <w:divsChild>
                    <w:div w:id="6556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732839">
      <w:bodyDiv w:val="1"/>
      <w:marLeft w:val="0"/>
      <w:marRight w:val="0"/>
      <w:marTop w:val="0"/>
      <w:marBottom w:val="0"/>
      <w:divBdr>
        <w:top w:val="none" w:sz="0" w:space="0" w:color="auto"/>
        <w:left w:val="none" w:sz="0" w:space="0" w:color="auto"/>
        <w:bottom w:val="none" w:sz="0" w:space="0" w:color="auto"/>
        <w:right w:val="none" w:sz="0" w:space="0" w:color="auto"/>
      </w:divBdr>
      <w:divsChild>
        <w:div w:id="606080623">
          <w:marLeft w:val="0"/>
          <w:marRight w:val="0"/>
          <w:marTop w:val="0"/>
          <w:marBottom w:val="0"/>
          <w:divBdr>
            <w:top w:val="none" w:sz="0" w:space="0" w:color="auto"/>
            <w:left w:val="none" w:sz="0" w:space="0" w:color="auto"/>
            <w:bottom w:val="none" w:sz="0" w:space="0" w:color="auto"/>
            <w:right w:val="none" w:sz="0" w:space="0" w:color="auto"/>
          </w:divBdr>
          <w:divsChild>
            <w:div w:id="1096707551">
              <w:marLeft w:val="0"/>
              <w:marRight w:val="0"/>
              <w:marTop w:val="0"/>
              <w:marBottom w:val="0"/>
              <w:divBdr>
                <w:top w:val="none" w:sz="0" w:space="0" w:color="auto"/>
                <w:left w:val="none" w:sz="0" w:space="0" w:color="auto"/>
                <w:bottom w:val="none" w:sz="0" w:space="0" w:color="auto"/>
                <w:right w:val="none" w:sz="0" w:space="0" w:color="auto"/>
              </w:divBdr>
              <w:divsChild>
                <w:div w:id="741681700">
                  <w:marLeft w:val="0"/>
                  <w:marRight w:val="0"/>
                  <w:marTop w:val="0"/>
                  <w:marBottom w:val="0"/>
                  <w:divBdr>
                    <w:top w:val="none" w:sz="0" w:space="0" w:color="auto"/>
                    <w:left w:val="none" w:sz="0" w:space="0" w:color="auto"/>
                    <w:bottom w:val="none" w:sz="0" w:space="0" w:color="auto"/>
                    <w:right w:val="none" w:sz="0" w:space="0" w:color="auto"/>
                  </w:divBdr>
                  <w:divsChild>
                    <w:div w:id="174085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292309">
      <w:bodyDiv w:val="1"/>
      <w:marLeft w:val="0"/>
      <w:marRight w:val="0"/>
      <w:marTop w:val="0"/>
      <w:marBottom w:val="0"/>
      <w:divBdr>
        <w:top w:val="none" w:sz="0" w:space="0" w:color="auto"/>
        <w:left w:val="none" w:sz="0" w:space="0" w:color="auto"/>
        <w:bottom w:val="none" w:sz="0" w:space="0" w:color="auto"/>
        <w:right w:val="none" w:sz="0" w:space="0" w:color="auto"/>
      </w:divBdr>
    </w:div>
    <w:div w:id="191543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dney.edu.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tilda-centre.dataviz@sydney.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843634-2e3b-4e86-bdc7-5bafe68529cf">
      <Terms xmlns="http://schemas.microsoft.com/office/infopath/2007/PartnerControls"/>
    </lcf76f155ced4ddcb4097134ff3c332f>
    <TaxCatchAll xmlns="d9088ea2-2c30-4620-bd74-a734368ed2d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369B71A2519344BA6BB1A44BBE0FA7F" ma:contentTypeVersion="15" ma:contentTypeDescription="Create a new document." ma:contentTypeScope="" ma:versionID="d09853b642b49470df3c31d02bcc19b7">
  <xsd:schema xmlns:xsd="http://www.w3.org/2001/XMLSchema" xmlns:xs="http://www.w3.org/2001/XMLSchema" xmlns:p="http://schemas.microsoft.com/office/2006/metadata/properties" xmlns:ns2="03843634-2e3b-4e86-bdc7-5bafe68529cf" xmlns:ns3="d9088ea2-2c30-4620-bd74-a734368ed2d0" targetNamespace="http://schemas.microsoft.com/office/2006/metadata/properties" ma:root="true" ma:fieldsID="d6a47fa7c8b8d483acf83fb6714d7d57" ns2:_="" ns3:_="">
    <xsd:import namespace="03843634-2e3b-4e86-bdc7-5bafe68529cf"/>
    <xsd:import namespace="d9088ea2-2c30-4620-bd74-a734368ed2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43634-2e3b-4e86-bdc7-5bafe6852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88ea2-2c30-4620-bd74-a734368ed2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a481da-0b6d-4248-9c18-429054727616}" ma:internalName="TaxCatchAll" ma:showField="CatchAllData" ma:web="d9088ea2-2c30-4620-bd74-a734368ed2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9DA21-C116-4B55-B13A-DC61E20F6627}">
  <ds:schemaRefs>
    <ds:schemaRef ds:uri="http://schemas.microsoft.com/sharepoint/v3/contenttype/forms"/>
  </ds:schemaRefs>
</ds:datastoreItem>
</file>

<file path=customXml/itemProps2.xml><?xml version="1.0" encoding="utf-8"?>
<ds:datastoreItem xmlns:ds="http://schemas.openxmlformats.org/officeDocument/2006/customXml" ds:itemID="{F149F174-A8BC-44A9-9FCE-22B51052968A}">
  <ds:schemaRefs>
    <ds:schemaRef ds:uri="http://schemas.microsoft.com/office/2006/metadata/properties"/>
    <ds:schemaRef ds:uri="http://schemas.microsoft.com/office/infopath/2007/PartnerControls"/>
    <ds:schemaRef ds:uri="03843634-2e3b-4e86-bdc7-5bafe68529cf"/>
    <ds:schemaRef ds:uri="d9088ea2-2c30-4620-bd74-a734368ed2d0"/>
  </ds:schemaRefs>
</ds:datastoreItem>
</file>

<file path=customXml/itemProps3.xml><?xml version="1.0" encoding="utf-8"?>
<ds:datastoreItem xmlns:ds="http://schemas.openxmlformats.org/officeDocument/2006/customXml" ds:itemID="{49EC4E80-A5BC-4142-9F38-09BBDA79D8FE}">
  <ds:schemaRefs>
    <ds:schemaRef ds:uri="http://schemas.openxmlformats.org/officeDocument/2006/bibliography"/>
  </ds:schemaRefs>
</ds:datastoreItem>
</file>

<file path=customXml/itemProps4.xml><?xml version="1.0" encoding="utf-8"?>
<ds:datastoreItem xmlns:ds="http://schemas.openxmlformats.org/officeDocument/2006/customXml" ds:itemID="{19BA4AA9-A67D-4791-911D-E79E5E40A892}">
  <ds:schemaRefs>
    <ds:schemaRef ds:uri="http://schemas.microsoft.com/office/2006/metadata/longProperties"/>
  </ds:schemaRefs>
</ds:datastoreItem>
</file>

<file path=customXml/itemProps5.xml><?xml version="1.0" encoding="utf-8"?>
<ds:datastoreItem xmlns:ds="http://schemas.openxmlformats.org/officeDocument/2006/customXml" ds:itemID="{4E35ECF7-6915-48EE-AE91-111F3B756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43634-2e3b-4e86-bdc7-5bafe68529cf"/>
    <ds:schemaRef ds:uri="d9088ea2-2c30-4620-bd74-a734368ed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1896</Words>
  <Characters>10810</Characters>
  <Application>Microsoft Office Word</Application>
  <DocSecurity>0</DocSecurity>
  <Lines>90</Lines>
  <Paragraphs>25</Paragraphs>
  <ScaleCrop>false</ScaleCrop>
  <Company>University of Sydney</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ALABS</dc:creator>
  <cp:keywords/>
  <cp:lastModifiedBy>Kay Powell</cp:lastModifiedBy>
  <cp:revision>2</cp:revision>
  <dcterms:created xsi:type="dcterms:W3CDTF">2025-09-02T01:09:00Z</dcterms:created>
  <dcterms:modified xsi:type="dcterms:W3CDTF">2025-09-02T01:09:00Z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/363_1</vt:lpwstr>
  </property>
  <property fmtid="{D5CDD505-2E9C-101B-9397-08002B2CF9AE}" pid="3" name="TaxKeywordTaxHTField">
    <vt:lpwstr/>
  </property>
  <property fmtid="{D5CDD505-2E9C-101B-9397-08002B2CF9AE}" pid="4" name="TaxKeyword">
    <vt:lpwstr/>
  </property>
  <property fmtid="{D5CDD505-2E9C-101B-9397-08002B2CF9AE}" pid="5" name="TaxCatchAll">
    <vt:lpwstr/>
  </property>
  <property fmtid="{D5CDD505-2E9C-101B-9397-08002B2CF9AE}" pid="6" name="Categories0">
    <vt:lpwstr/>
  </property>
  <property fmtid="{D5CDD505-2E9C-101B-9397-08002B2CF9AE}" pid="7" name="Tags">
    <vt:lpwstr/>
  </property>
  <property fmtid="{D5CDD505-2E9C-101B-9397-08002B2CF9AE}" pid="8" name="ContentTypeId">
    <vt:lpwstr>0x0101002369B71A2519344BA6BB1A44BBE0FA7F</vt:lpwstr>
  </property>
  <property fmtid="{D5CDD505-2E9C-101B-9397-08002B2CF9AE}" pid="9" name="MediaServiceImageTags">
    <vt:lpwstr/>
  </property>
</Properties>
</file>