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2ED8" w14:textId="18B9AFAF" w:rsidR="00B73F78" w:rsidRDefault="00B73F78" w:rsidP="00B73F78"/>
    <w:tbl>
      <w:tblPr>
        <w:tblStyle w:val="TableGrid"/>
        <w:tblW w:w="0" w:type="auto"/>
        <w:tblLook w:val="04A0" w:firstRow="1" w:lastRow="0" w:firstColumn="1" w:lastColumn="0" w:noHBand="0" w:noVBand="1"/>
      </w:tblPr>
      <w:tblGrid>
        <w:gridCol w:w="1978"/>
        <w:gridCol w:w="1012"/>
        <w:gridCol w:w="1684"/>
        <w:gridCol w:w="8079"/>
        <w:gridCol w:w="1807"/>
      </w:tblGrid>
      <w:tr w:rsidR="00C52E18" w14:paraId="4C422F61" w14:textId="77777777" w:rsidTr="00C52E18">
        <w:tc>
          <w:tcPr>
            <w:tcW w:w="1978" w:type="dxa"/>
          </w:tcPr>
          <w:p w14:paraId="6B3961A8" w14:textId="4245C149" w:rsidR="00C52E18" w:rsidRDefault="002A66B0" w:rsidP="00C52E18">
            <w:pPr>
              <w:rPr>
                <w:b/>
                <w:bCs/>
              </w:rPr>
            </w:pPr>
            <w:r>
              <w:rPr>
                <w:b/>
                <w:bCs/>
              </w:rPr>
              <w:t>University school</w:t>
            </w:r>
          </w:p>
        </w:tc>
        <w:tc>
          <w:tcPr>
            <w:tcW w:w="1012" w:type="dxa"/>
          </w:tcPr>
          <w:p w14:paraId="1364515C" w14:textId="6C7E2D9C" w:rsidR="00C52E18" w:rsidRDefault="00C52E18" w:rsidP="00C52E18">
            <w:pPr>
              <w:rPr>
                <w:b/>
                <w:bCs/>
              </w:rPr>
            </w:pPr>
            <w:r>
              <w:rPr>
                <w:b/>
                <w:bCs/>
              </w:rPr>
              <w:t>Code</w:t>
            </w:r>
          </w:p>
        </w:tc>
        <w:tc>
          <w:tcPr>
            <w:tcW w:w="1684" w:type="dxa"/>
          </w:tcPr>
          <w:p w14:paraId="0A91FC7C" w14:textId="52C7E6E0" w:rsidR="00C52E18" w:rsidRDefault="00C52E18" w:rsidP="00C52E18">
            <w:pPr>
              <w:rPr>
                <w:b/>
                <w:bCs/>
              </w:rPr>
            </w:pPr>
            <w:r>
              <w:rPr>
                <w:b/>
                <w:bCs/>
              </w:rPr>
              <w:t>Prize name</w:t>
            </w:r>
          </w:p>
        </w:tc>
        <w:tc>
          <w:tcPr>
            <w:tcW w:w="8079" w:type="dxa"/>
          </w:tcPr>
          <w:p w14:paraId="1D8FCE28" w14:textId="7BD29505" w:rsidR="00C52E18" w:rsidRDefault="00C52E18" w:rsidP="00C52E18">
            <w:pPr>
              <w:rPr>
                <w:b/>
                <w:bCs/>
              </w:rPr>
            </w:pPr>
            <w:r>
              <w:rPr>
                <w:b/>
                <w:bCs/>
              </w:rPr>
              <w:t>Terms and conditions</w:t>
            </w:r>
          </w:p>
        </w:tc>
        <w:tc>
          <w:tcPr>
            <w:tcW w:w="1807" w:type="dxa"/>
          </w:tcPr>
          <w:p w14:paraId="30E49558" w14:textId="74655934" w:rsidR="00C52E18" w:rsidRDefault="00C52E18" w:rsidP="00C52E18">
            <w:pPr>
              <w:rPr>
                <w:b/>
                <w:bCs/>
              </w:rPr>
            </w:pPr>
            <w:r>
              <w:rPr>
                <w:b/>
                <w:bCs/>
              </w:rPr>
              <w:t>Value (estimate)</w:t>
            </w:r>
          </w:p>
        </w:tc>
      </w:tr>
      <w:tr w:rsidR="002A66B0" w14:paraId="524E66D4" w14:textId="77777777" w:rsidTr="00C52E18">
        <w:tc>
          <w:tcPr>
            <w:tcW w:w="1978" w:type="dxa"/>
          </w:tcPr>
          <w:p w14:paraId="3D1BBF8E" w14:textId="14660134" w:rsidR="002A66B0" w:rsidRDefault="002A66B0" w:rsidP="002A66B0">
            <w:pPr>
              <w:rPr>
                <w:b/>
                <w:bCs/>
              </w:rPr>
            </w:pPr>
            <w:r>
              <w:rPr>
                <w:rFonts w:cs="Arial"/>
                <w:color w:val="000000"/>
                <w:sz w:val="22"/>
                <w:szCs w:val="22"/>
              </w:rPr>
              <w:t>Sydney School of Architecture, Design and Planning</w:t>
            </w:r>
          </w:p>
        </w:tc>
        <w:tc>
          <w:tcPr>
            <w:tcW w:w="1012" w:type="dxa"/>
          </w:tcPr>
          <w:p w14:paraId="6C90719E" w14:textId="2848EC3A" w:rsidR="002A66B0" w:rsidRDefault="002A66B0" w:rsidP="002A66B0">
            <w:pPr>
              <w:rPr>
                <w:b/>
                <w:bCs/>
              </w:rPr>
            </w:pPr>
            <w:r>
              <w:rPr>
                <w:rFonts w:cs="Arial"/>
                <w:color w:val="000000"/>
                <w:sz w:val="22"/>
                <w:szCs w:val="22"/>
              </w:rPr>
              <w:t>PR0188</w:t>
            </w:r>
          </w:p>
        </w:tc>
        <w:tc>
          <w:tcPr>
            <w:tcW w:w="1684" w:type="dxa"/>
          </w:tcPr>
          <w:p w14:paraId="7C639BBA" w14:textId="109B39BA" w:rsidR="002A66B0" w:rsidRDefault="002A66B0" w:rsidP="002A66B0">
            <w:pPr>
              <w:rPr>
                <w:b/>
                <w:bCs/>
              </w:rPr>
            </w:pPr>
            <w:r>
              <w:rPr>
                <w:rFonts w:cs="Arial"/>
                <w:color w:val="000000"/>
                <w:sz w:val="22"/>
                <w:szCs w:val="22"/>
              </w:rPr>
              <w:t xml:space="preserve">Noel </w:t>
            </w:r>
            <w:proofErr w:type="spellStart"/>
            <w:r>
              <w:rPr>
                <w:rFonts w:cs="Arial"/>
                <w:color w:val="000000"/>
                <w:sz w:val="22"/>
                <w:szCs w:val="22"/>
              </w:rPr>
              <w:t>Chettle</w:t>
            </w:r>
            <w:proofErr w:type="spellEnd"/>
            <w:r>
              <w:rPr>
                <w:rFonts w:cs="Arial"/>
                <w:color w:val="000000"/>
                <w:sz w:val="22"/>
                <w:szCs w:val="22"/>
              </w:rPr>
              <w:t xml:space="preserve"> Memorial Prize</w:t>
            </w:r>
          </w:p>
        </w:tc>
        <w:tc>
          <w:tcPr>
            <w:tcW w:w="8079" w:type="dxa"/>
          </w:tcPr>
          <w:p w14:paraId="0036B9EC" w14:textId="3DB19C98" w:rsidR="002A66B0" w:rsidRDefault="002A66B0" w:rsidP="002A66B0">
            <w:pPr>
              <w:rPr>
                <w:rFonts w:cs="Arial"/>
                <w:color w:val="000000"/>
                <w:sz w:val="22"/>
                <w:szCs w:val="22"/>
              </w:rPr>
            </w:pPr>
            <w:r w:rsidRPr="002A66B0">
              <w:rPr>
                <w:rFonts w:cs="Arial"/>
                <w:color w:val="000000"/>
                <w:sz w:val="22"/>
                <w:szCs w:val="22"/>
              </w:rPr>
              <w:t xml:space="preserve">Established in 1978 by the offer of an annual donation of $500 from Mrs E.M. </w:t>
            </w:r>
            <w:proofErr w:type="spellStart"/>
            <w:r w:rsidRPr="002A66B0">
              <w:rPr>
                <w:rFonts w:cs="Arial"/>
                <w:color w:val="000000"/>
                <w:sz w:val="22"/>
                <w:szCs w:val="22"/>
              </w:rPr>
              <w:t>Chettle</w:t>
            </w:r>
            <w:proofErr w:type="spellEnd"/>
            <w:r w:rsidRPr="002A66B0">
              <w:rPr>
                <w:rFonts w:cs="Arial"/>
                <w:color w:val="000000"/>
                <w:sz w:val="22"/>
                <w:szCs w:val="22"/>
              </w:rPr>
              <w:t xml:space="preserve"> and endowed in 1984 with funds from her estate.  The prize is in memory of her husband, Noel </w:t>
            </w:r>
            <w:proofErr w:type="spellStart"/>
            <w:r w:rsidRPr="002A66B0">
              <w:rPr>
                <w:rFonts w:cs="Arial"/>
                <w:color w:val="000000"/>
                <w:sz w:val="22"/>
                <w:szCs w:val="22"/>
              </w:rPr>
              <w:t>Chettle</w:t>
            </w:r>
            <w:proofErr w:type="spellEnd"/>
            <w:r w:rsidRPr="002A66B0">
              <w:rPr>
                <w:rFonts w:cs="Arial"/>
                <w:color w:val="000000"/>
                <w:sz w:val="22"/>
                <w:szCs w:val="22"/>
              </w:rPr>
              <w:t xml:space="preserve">, and in support of his interest in the encouragement of youthful ideas in art. Awarded annually on the recommendation of: </w:t>
            </w:r>
          </w:p>
          <w:p w14:paraId="0DD88267" w14:textId="77777777" w:rsidR="002A66B0" w:rsidRPr="002A66B0" w:rsidRDefault="002A66B0" w:rsidP="002A66B0">
            <w:pPr>
              <w:rPr>
                <w:b/>
                <w:bCs/>
              </w:rPr>
            </w:pPr>
          </w:p>
          <w:p w14:paraId="0738FCF9" w14:textId="77777777" w:rsidR="002A66B0" w:rsidRPr="002A66B0" w:rsidRDefault="002A66B0" w:rsidP="002A66B0">
            <w:pPr>
              <w:pStyle w:val="ListParagraph"/>
              <w:numPr>
                <w:ilvl w:val="0"/>
                <w:numId w:val="33"/>
              </w:numPr>
              <w:rPr>
                <w:b/>
                <w:bCs/>
              </w:rPr>
            </w:pPr>
            <w:r w:rsidRPr="002A66B0">
              <w:rPr>
                <w:rFonts w:cs="Arial"/>
                <w:color w:val="000000"/>
                <w:sz w:val="22"/>
                <w:szCs w:val="22"/>
              </w:rPr>
              <w:t>the Professor of Architecture</w:t>
            </w:r>
          </w:p>
          <w:p w14:paraId="1E605C7F" w14:textId="77777777" w:rsidR="002A66B0" w:rsidRPr="002A66B0" w:rsidRDefault="002A66B0" w:rsidP="002A66B0">
            <w:pPr>
              <w:pStyle w:val="ListParagraph"/>
              <w:numPr>
                <w:ilvl w:val="0"/>
                <w:numId w:val="33"/>
              </w:numPr>
              <w:rPr>
                <w:b/>
                <w:bCs/>
              </w:rPr>
            </w:pPr>
            <w:r w:rsidRPr="002A66B0">
              <w:rPr>
                <w:rFonts w:cs="Arial"/>
                <w:color w:val="000000"/>
                <w:sz w:val="22"/>
                <w:szCs w:val="22"/>
              </w:rPr>
              <w:t xml:space="preserve">a full-time academic staff member teaching in the Design Modelling and Fabrication Lab, </w:t>
            </w:r>
          </w:p>
          <w:p w14:paraId="1FA4534D" w14:textId="77777777" w:rsidR="002A66B0" w:rsidRPr="002A66B0" w:rsidRDefault="002A66B0" w:rsidP="002A66B0">
            <w:pPr>
              <w:pStyle w:val="ListParagraph"/>
              <w:numPr>
                <w:ilvl w:val="0"/>
                <w:numId w:val="33"/>
              </w:numPr>
              <w:rPr>
                <w:b/>
                <w:bCs/>
              </w:rPr>
            </w:pPr>
            <w:r w:rsidRPr="002A66B0">
              <w:rPr>
                <w:rFonts w:cs="Arial"/>
                <w:color w:val="000000"/>
                <w:sz w:val="22"/>
                <w:szCs w:val="22"/>
              </w:rPr>
              <w:t>one other member of the academic staff of the Faculty of Architecture, Design and Planning, and</w:t>
            </w:r>
          </w:p>
          <w:p w14:paraId="02B6EDDE" w14:textId="77777777" w:rsidR="002A66B0" w:rsidRPr="002A66B0" w:rsidRDefault="002A66B0" w:rsidP="002A66B0">
            <w:pPr>
              <w:pStyle w:val="ListParagraph"/>
              <w:numPr>
                <w:ilvl w:val="0"/>
                <w:numId w:val="33"/>
              </w:numPr>
              <w:rPr>
                <w:b/>
                <w:bCs/>
              </w:rPr>
            </w:pPr>
            <w:r w:rsidRPr="002A66B0">
              <w:rPr>
                <w:rFonts w:cs="Arial"/>
                <w:color w:val="000000"/>
                <w:sz w:val="22"/>
                <w:szCs w:val="22"/>
              </w:rPr>
              <w:t>the Manager of the Design Modelling and Fabrication Lab.</w:t>
            </w:r>
          </w:p>
          <w:p w14:paraId="68AC8685" w14:textId="77777777" w:rsidR="002A66B0" w:rsidRDefault="002A66B0" w:rsidP="002A66B0">
            <w:pPr>
              <w:rPr>
                <w:rFonts w:cs="Arial"/>
                <w:color w:val="000000"/>
                <w:sz w:val="22"/>
                <w:szCs w:val="22"/>
              </w:rPr>
            </w:pPr>
          </w:p>
          <w:p w14:paraId="145A2CFA" w14:textId="40B7DD2B" w:rsidR="002A66B0" w:rsidRPr="002A66B0" w:rsidRDefault="002A66B0" w:rsidP="002A66B0">
            <w:pPr>
              <w:rPr>
                <w:b/>
                <w:bCs/>
              </w:rPr>
            </w:pPr>
            <w:r w:rsidRPr="002A66B0">
              <w:rPr>
                <w:rFonts w:cs="Arial"/>
                <w:color w:val="000000"/>
                <w:sz w:val="22"/>
                <w:szCs w:val="22"/>
              </w:rPr>
              <w:t xml:space="preserve">Up to six prizes may be awarded to students from any Faculty of the University taking units from the Faculty of Architecture, Design and Planning, (other than a member of the full-time or part-time staff in the fields of fine arts, architecture and related fields) for a body of work in any field offered by the Design Modelling and Fabrication </w:t>
            </w:r>
            <w:proofErr w:type="gramStart"/>
            <w:r w:rsidRPr="002A66B0">
              <w:rPr>
                <w:rFonts w:cs="Arial"/>
                <w:color w:val="000000"/>
                <w:sz w:val="22"/>
                <w:szCs w:val="22"/>
              </w:rPr>
              <w:t>Lab, and</w:t>
            </w:r>
            <w:proofErr w:type="gramEnd"/>
            <w:r w:rsidRPr="002A66B0">
              <w:rPr>
                <w:rFonts w:cs="Arial"/>
                <w:color w:val="000000"/>
                <w:sz w:val="22"/>
                <w:szCs w:val="22"/>
              </w:rPr>
              <w:t xml:space="preserve"> completed within the year for which the prize is to be awarded, provided that the work is of sufficient merit.</w:t>
            </w:r>
          </w:p>
        </w:tc>
        <w:tc>
          <w:tcPr>
            <w:tcW w:w="1807" w:type="dxa"/>
          </w:tcPr>
          <w:p w14:paraId="627C36C7" w14:textId="2787720F" w:rsidR="002A66B0" w:rsidRDefault="002A66B0" w:rsidP="002A66B0">
            <w:pPr>
              <w:rPr>
                <w:b/>
                <w:bCs/>
              </w:rPr>
            </w:pPr>
            <w:r>
              <w:rPr>
                <w:rFonts w:cs="Arial"/>
                <w:color w:val="000000"/>
                <w:sz w:val="22"/>
                <w:szCs w:val="22"/>
              </w:rPr>
              <w:t>300</w:t>
            </w:r>
          </w:p>
        </w:tc>
      </w:tr>
      <w:tr w:rsidR="002A66B0" w14:paraId="56CA58C7" w14:textId="77777777" w:rsidTr="00C52E18">
        <w:tc>
          <w:tcPr>
            <w:tcW w:w="1978" w:type="dxa"/>
          </w:tcPr>
          <w:p w14:paraId="116960BA" w14:textId="122F8278" w:rsidR="002A66B0" w:rsidRDefault="002A66B0" w:rsidP="002A66B0">
            <w:pPr>
              <w:rPr>
                <w:b/>
                <w:bCs/>
              </w:rPr>
            </w:pPr>
            <w:r>
              <w:rPr>
                <w:rFonts w:cs="Arial"/>
                <w:color w:val="000000"/>
                <w:sz w:val="22"/>
                <w:szCs w:val="22"/>
              </w:rPr>
              <w:t>Sydney School of Architecture, Design and Planning</w:t>
            </w:r>
          </w:p>
        </w:tc>
        <w:tc>
          <w:tcPr>
            <w:tcW w:w="1012" w:type="dxa"/>
          </w:tcPr>
          <w:p w14:paraId="12B075BF" w14:textId="43ACE0FA" w:rsidR="002A66B0" w:rsidRDefault="002A66B0" w:rsidP="002A66B0">
            <w:pPr>
              <w:rPr>
                <w:b/>
                <w:bCs/>
              </w:rPr>
            </w:pPr>
            <w:r>
              <w:rPr>
                <w:rFonts w:cs="Arial"/>
                <w:color w:val="000000"/>
                <w:sz w:val="22"/>
                <w:szCs w:val="22"/>
              </w:rPr>
              <w:t>PR1327</w:t>
            </w:r>
          </w:p>
        </w:tc>
        <w:tc>
          <w:tcPr>
            <w:tcW w:w="1684" w:type="dxa"/>
          </w:tcPr>
          <w:p w14:paraId="16A1E061" w14:textId="5A3FB72D" w:rsidR="002A66B0" w:rsidRDefault="002A66B0" w:rsidP="002A66B0">
            <w:pPr>
              <w:rPr>
                <w:b/>
                <w:bCs/>
              </w:rPr>
            </w:pPr>
            <w:r>
              <w:rPr>
                <w:rFonts w:cs="Arial"/>
                <w:color w:val="000000"/>
                <w:sz w:val="22"/>
                <w:szCs w:val="22"/>
              </w:rPr>
              <w:t>James Hartley Bibby Memorial Prize in Architectural Design</w:t>
            </w:r>
          </w:p>
        </w:tc>
        <w:tc>
          <w:tcPr>
            <w:tcW w:w="8079" w:type="dxa"/>
          </w:tcPr>
          <w:p w14:paraId="5B29A15C" w14:textId="596329D0" w:rsidR="002A66B0" w:rsidRDefault="002A66B0" w:rsidP="002A66B0">
            <w:pPr>
              <w:rPr>
                <w:b/>
                <w:bCs/>
              </w:rPr>
            </w:pPr>
            <w:r>
              <w:rPr>
                <w:rFonts w:cs="Arial"/>
                <w:color w:val="000000"/>
                <w:sz w:val="22"/>
                <w:szCs w:val="22"/>
              </w:rPr>
              <w:t>Established in 1961 by the offer of an annual donation of 150 pounds from L.H. Bibby in memory of his son, James Hartley Bibby, BArch. (1958), who died in tragic circumstances in 1960. On Mr Bibby's death in 1967, the scholarship was endowed by the bequest to the University of the residuary of his estate. The prize is awarded annually on the recommendation of the coordinator of the Bachelor of Design in Architecture to the student entering the Master of Architecture who has graduated Bachelor of Design in Architecture at the University of Sydney and who had the best record in architectural design for the degree, provided that the student's work is of sufficient merit.</w:t>
            </w:r>
          </w:p>
        </w:tc>
        <w:tc>
          <w:tcPr>
            <w:tcW w:w="1807" w:type="dxa"/>
          </w:tcPr>
          <w:p w14:paraId="67202222" w14:textId="4C48030D" w:rsidR="002A66B0" w:rsidRDefault="002A66B0" w:rsidP="002A66B0">
            <w:pPr>
              <w:rPr>
                <w:b/>
                <w:bCs/>
              </w:rPr>
            </w:pPr>
            <w:r>
              <w:rPr>
                <w:rFonts w:cs="Arial"/>
                <w:color w:val="000000"/>
                <w:sz w:val="22"/>
                <w:szCs w:val="22"/>
              </w:rPr>
              <w:t>2250</w:t>
            </w:r>
          </w:p>
        </w:tc>
      </w:tr>
    </w:tbl>
    <w:p w14:paraId="1DD176FC" w14:textId="77777777" w:rsidR="00BD11CF" w:rsidRPr="00B73F78" w:rsidRDefault="00BD11CF" w:rsidP="00C52E18">
      <w:pPr>
        <w:rPr>
          <w:b/>
          <w:bCs/>
        </w:rPr>
      </w:pPr>
    </w:p>
    <w:sectPr w:rsidR="00BD11CF"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95F2" w14:textId="77777777" w:rsidR="00C40940" w:rsidRDefault="00C40940" w:rsidP="003060D5">
      <w:r>
        <w:separator/>
      </w:r>
    </w:p>
  </w:endnote>
  <w:endnote w:type="continuationSeparator" w:id="0">
    <w:p w14:paraId="670AB4DB" w14:textId="77777777" w:rsidR="00C40940" w:rsidRDefault="00C4094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EA50" w14:textId="1E88374A" w:rsidR="00E40E2F" w:rsidRDefault="00C52E18" w:rsidP="00C52E18">
    <w:pPr>
      <w:pStyle w:val="Footer"/>
      <w:tabs>
        <w:tab w:val="clear" w:pos="4513"/>
        <w:tab w:val="clear" w:pos="9026"/>
        <w:tab w:val="left" w:pos="6379"/>
        <w:tab w:val="right" w:pos="14459"/>
        <w:tab w:val="left" w:pos="14570"/>
      </w:tabs>
    </w:pPr>
    <w:r>
      <w:t>Scholarships Office</w:t>
    </w:r>
    <w:r w:rsidR="00E40E2F">
      <w:tab/>
    </w:r>
    <w:r w:rsidR="00CF2BE4">
      <w:fldChar w:fldCharType="begin"/>
    </w:r>
    <w:r w:rsidR="00CF2BE4">
      <w:instrText xml:space="preserve"> SAVEDATE  \@ "d MMMM yyyy" </w:instrText>
    </w:r>
    <w:r w:rsidR="00CF2BE4">
      <w:fldChar w:fldCharType="separate"/>
    </w:r>
    <w:r w:rsidR="00D30834">
      <w:rPr>
        <w:noProof/>
      </w:rPr>
      <w:t>22 December 2020</w:t>
    </w:r>
    <w:r w:rsidR="00CF2BE4">
      <w:fldChar w:fldCharType="end"/>
    </w:r>
    <w:r w:rsidR="00E40E2F">
      <w:tab/>
      <w:t xml:space="preserve">Page </w:t>
    </w:r>
    <w:r w:rsidR="00CF2BE4">
      <w:fldChar w:fldCharType="begin"/>
    </w:r>
    <w:r w:rsidR="00CF2BE4">
      <w:instrText xml:space="preserve"> PAGE </w:instrText>
    </w:r>
    <w:r w:rsidR="00CF2BE4">
      <w:fldChar w:fldCharType="separate"/>
    </w:r>
    <w:r w:rsidR="006B7168">
      <w:rPr>
        <w:noProof/>
      </w:rPr>
      <w:t>2</w:t>
    </w:r>
    <w:r w:rsidR="00CF2B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AA77" w14:textId="59EE0486" w:rsidR="00BD11CF" w:rsidRDefault="00BD11CF" w:rsidP="00BD11CF">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Pr>
        <w:noProof/>
      </w:rPr>
      <w:t>14 January 2021</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054B" w14:textId="77777777" w:rsidR="00C40940" w:rsidRDefault="00C40940" w:rsidP="003060D5">
      <w:r>
        <w:separator/>
      </w:r>
    </w:p>
  </w:footnote>
  <w:footnote w:type="continuationSeparator" w:id="0">
    <w:p w14:paraId="5EDBA1AB" w14:textId="77777777" w:rsidR="00C40940" w:rsidRDefault="00C4094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E640" w14:textId="4D24086A" w:rsidR="00E40E2F" w:rsidRPr="006357E0" w:rsidRDefault="00C40940" w:rsidP="006357E0">
    <w:pPr>
      <w:pStyle w:val="Header"/>
    </w:pPr>
    <w:r>
      <w:fldChar w:fldCharType="begin"/>
    </w:r>
    <w:r>
      <w:instrText xml:space="preserve"> TITLE   \* MERGEFORMAT </w:instrText>
    </w:r>
    <w:r>
      <w:fldChar w:fldCharType="separate"/>
    </w:r>
    <w:r w:rsidR="002A66B0">
      <w:t>Prizes awarded – architecture, design and planning</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9B8" w14:textId="77777777" w:rsidR="00E40E2F" w:rsidRPr="00BE0B4B" w:rsidRDefault="005969D2"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58373660" w:rsidR="00E40E2F" w:rsidRDefault="00C52E18" w:rsidP="00BE0B4B">
    <w:pPr>
      <w:pStyle w:val="HeaderFirstPage"/>
      <w:spacing w:before="240"/>
    </w:pPr>
    <w:r>
      <w:t>PRIZES AWARDED 2020</w:t>
    </w:r>
    <w:r w:rsidR="00B73F78">
      <w:t xml:space="preserve"> – </w:t>
    </w:r>
    <w:r w:rsidR="002A66B0">
      <w:t>ARCHITECTURE, DESIGN AND PLANNING</w:t>
    </w:r>
  </w:p>
  <w:p w14:paraId="2ED14EF4"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6"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7"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12"/>
  </w:num>
  <w:num w:numId="4">
    <w:abstractNumId w:val="22"/>
  </w:num>
  <w:num w:numId="5">
    <w:abstractNumId w:val="8"/>
  </w:num>
  <w:num w:numId="6">
    <w:abstractNumId w:val="7"/>
  </w:num>
  <w:num w:numId="7">
    <w:abstractNumId w:val="6"/>
  </w:num>
  <w:num w:numId="8">
    <w:abstractNumId w:val="5"/>
  </w:num>
  <w:num w:numId="9">
    <w:abstractNumId w:val="4"/>
  </w:num>
  <w:num w:numId="10">
    <w:abstractNumId w:val="17"/>
  </w:num>
  <w:num w:numId="11">
    <w:abstractNumId w:val="10"/>
  </w:num>
  <w:num w:numId="12">
    <w:abstractNumId w:val="2"/>
  </w:num>
  <w:num w:numId="13">
    <w:abstractNumId w:val="1"/>
  </w:num>
  <w:num w:numId="14">
    <w:abstractNumId w:val="0"/>
  </w:num>
  <w:num w:numId="15">
    <w:abstractNumId w:val="30"/>
  </w:num>
  <w:num w:numId="16">
    <w:abstractNumId w:val="20"/>
  </w:num>
  <w:num w:numId="17">
    <w:abstractNumId w:val="3"/>
  </w:num>
  <w:num w:numId="18">
    <w:abstractNumId w:val="9"/>
  </w:num>
  <w:num w:numId="19">
    <w:abstractNumId w:val="11"/>
  </w:num>
  <w:num w:numId="20">
    <w:abstractNumId w:val="28"/>
  </w:num>
  <w:num w:numId="21">
    <w:abstractNumId w:val="16"/>
  </w:num>
  <w:num w:numId="22">
    <w:abstractNumId w:val="19"/>
  </w:num>
  <w:num w:numId="23">
    <w:abstractNumId w:val="13"/>
  </w:num>
  <w:num w:numId="24">
    <w:abstractNumId w:val="14"/>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18"/>
  </w:num>
  <w:num w:numId="30">
    <w:abstractNumId w:val="21"/>
  </w:num>
  <w:num w:numId="31">
    <w:abstractNumId w:val="25"/>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119"/>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1CF"/>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940"/>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834"/>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1705</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Prizes awarded – general</vt:lpstr>
    </vt:vector>
  </TitlesOfParts>
  <Manager/>
  <Company>University of Sydney</Company>
  <LinksUpToDate>false</LinksUpToDate>
  <CharactersWithSpaces>2004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architecture, design and planning</dc:title>
  <dc:subject/>
  <dc:creator>Scholarships Office</dc:creator>
  <cp:keywords/>
  <dc:description/>
  <cp:lastModifiedBy>Monique Coffey</cp:lastModifiedBy>
  <cp:revision>5</cp:revision>
  <cp:lastPrinted>2010-01-28T03:15:00Z</cp:lastPrinted>
  <dcterms:created xsi:type="dcterms:W3CDTF">2020-12-22T00:36:00Z</dcterms:created>
  <dcterms:modified xsi:type="dcterms:W3CDTF">2021-01-13T23:49:00Z</dcterms:modified>
  <cp:category/>
</cp:coreProperties>
</file>