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03BE" w14:textId="734CA292" w:rsidR="00D523A3" w:rsidRPr="005577A6" w:rsidRDefault="0092374A" w:rsidP="005577A6">
      <w:r>
        <w:rPr>
          <w:noProof/>
        </w:rPr>
        <w:drawing>
          <wp:anchor distT="0" distB="0" distL="114300" distR="114300" simplePos="0" relativeHeight="251657728" behindDoc="1" locked="0" layoutInCell="1" allowOverlap="1" wp14:anchorId="59FC41AB" wp14:editId="3D702E6A">
            <wp:simplePos x="0" y="0"/>
            <wp:positionH relativeFrom="column">
              <wp:posOffset>-213706</wp:posOffset>
            </wp:positionH>
            <wp:positionV relativeFrom="paragraph">
              <wp:posOffset>-199390</wp:posOffset>
            </wp:positionV>
            <wp:extent cx="2262505" cy="1058545"/>
            <wp:effectExtent l="0" t="0" r="0" b="0"/>
            <wp:wrapNone/>
            <wp:docPr id="3"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63677" w14:textId="086586A0" w:rsidR="00161A61" w:rsidRPr="00D523A3" w:rsidRDefault="002946A8" w:rsidP="00F108C3">
      <w:pPr>
        <w:pStyle w:val="Title"/>
        <w:rPr>
          <w:sz w:val="96"/>
          <w:szCs w:val="96"/>
        </w:rPr>
      </w:pPr>
      <w:r w:rsidRPr="002946A8">
        <w:rPr>
          <w:sz w:val="96"/>
          <w:szCs w:val="96"/>
        </w:rPr>
        <w:t xml:space="preserve">Antonio Caldara (1670-1736) and the Performance of Power </w:t>
      </w:r>
    </w:p>
    <w:p w14:paraId="05791367" w14:textId="28C40636" w:rsidR="00D523A3" w:rsidRPr="004F55DC" w:rsidRDefault="002946A8" w:rsidP="00F108C3">
      <w:pPr>
        <w:pStyle w:val="Subtitle"/>
        <w:spacing w:after="400"/>
        <w:rPr>
          <w:sz w:val="56"/>
          <w:szCs w:val="56"/>
        </w:rPr>
      </w:pPr>
      <w:r>
        <w:rPr>
          <w:sz w:val="56"/>
          <w:szCs w:val="56"/>
        </w:rPr>
        <w:t>23-24 September 2022</w:t>
      </w:r>
    </w:p>
    <w:p w14:paraId="1960B424" w14:textId="77777777" w:rsidR="005577A6" w:rsidRDefault="005577A6" w:rsidP="00F108C3">
      <w:pPr>
        <w:pStyle w:val="Subtitle"/>
        <w:spacing w:after="400"/>
      </w:pPr>
    </w:p>
    <w:p w14:paraId="10EA09D2" w14:textId="5E05A390" w:rsidR="00645EED" w:rsidRPr="00645EED" w:rsidRDefault="002946A8" w:rsidP="00F108C3">
      <w:pPr>
        <w:pStyle w:val="Subtitle"/>
        <w:spacing w:after="400"/>
      </w:pPr>
      <w:r>
        <w:t>Sydney Conservatorium of Music</w:t>
      </w:r>
    </w:p>
    <w:p w14:paraId="7D8787FD" w14:textId="77777777" w:rsidR="00011BAF" w:rsidRPr="00D523A3" w:rsidRDefault="00011BAF" w:rsidP="00F108C3">
      <w:pPr>
        <w:pStyle w:val="Subtitle"/>
      </w:pPr>
      <w:r>
        <w:br w:type="page"/>
      </w:r>
    </w:p>
    <w:p w14:paraId="5378F8C8" w14:textId="4F3E7B6B" w:rsidR="00B862F1" w:rsidRDefault="00C20471" w:rsidP="00F51E6E">
      <w:pPr>
        <w:pStyle w:val="Title"/>
      </w:pPr>
      <w:r>
        <w:lastRenderedPageBreak/>
        <w:t>Contents</w:t>
      </w:r>
    </w:p>
    <w:p w14:paraId="62ED04DE" w14:textId="77777777" w:rsidR="00F51E6E" w:rsidRPr="00F51E6E" w:rsidRDefault="00F51E6E" w:rsidP="00F51E6E"/>
    <w:p w14:paraId="5A340CFF" w14:textId="729F9550" w:rsidR="00D77D46" w:rsidRDefault="00B862F1">
      <w:pPr>
        <w:pStyle w:val="TOC1"/>
        <w:tabs>
          <w:tab w:val="right" w:leader="dot" w:pos="13927"/>
        </w:tabs>
        <w:rPr>
          <w:rFonts w:asciiTheme="minorHAnsi" w:eastAsiaTheme="minorEastAsia" w:hAnsiTheme="minorHAnsi" w:cstheme="minorBidi"/>
          <w:noProof/>
          <w:color w:val="auto"/>
          <w:sz w:val="24"/>
          <w:lang w:val="en-AU" w:eastAsia="en-GB"/>
        </w:rPr>
      </w:pPr>
      <w:r>
        <w:fldChar w:fldCharType="begin"/>
      </w:r>
      <w:r>
        <w:instrText xml:space="preserve"> TOC \o "1-3" \h \z \u </w:instrText>
      </w:r>
      <w:r>
        <w:fldChar w:fldCharType="separate"/>
      </w:r>
      <w:hyperlink w:anchor="_Toc113016717" w:history="1">
        <w:r w:rsidR="00D77D46" w:rsidRPr="009116E1">
          <w:rPr>
            <w:rStyle w:val="Hyperlink"/>
            <w:noProof/>
          </w:rPr>
          <w:t>Schedule</w:t>
        </w:r>
        <w:r w:rsidR="00D77D46">
          <w:rPr>
            <w:noProof/>
            <w:webHidden/>
          </w:rPr>
          <w:tab/>
        </w:r>
        <w:r w:rsidR="00D77D46">
          <w:rPr>
            <w:noProof/>
            <w:webHidden/>
          </w:rPr>
          <w:fldChar w:fldCharType="begin"/>
        </w:r>
        <w:r w:rsidR="00D77D46">
          <w:rPr>
            <w:noProof/>
            <w:webHidden/>
          </w:rPr>
          <w:instrText xml:space="preserve"> PAGEREF _Toc113016717 \h </w:instrText>
        </w:r>
        <w:r w:rsidR="00D77D46">
          <w:rPr>
            <w:noProof/>
            <w:webHidden/>
          </w:rPr>
        </w:r>
        <w:r w:rsidR="00D77D46">
          <w:rPr>
            <w:noProof/>
            <w:webHidden/>
          </w:rPr>
          <w:fldChar w:fldCharType="separate"/>
        </w:r>
        <w:r w:rsidR="00D77D46">
          <w:rPr>
            <w:noProof/>
            <w:webHidden/>
          </w:rPr>
          <w:t>2</w:t>
        </w:r>
        <w:r w:rsidR="00D77D46">
          <w:rPr>
            <w:noProof/>
            <w:webHidden/>
          </w:rPr>
          <w:fldChar w:fldCharType="end"/>
        </w:r>
      </w:hyperlink>
    </w:p>
    <w:p w14:paraId="19E38907" w14:textId="7AA6FC55"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18" w:history="1">
        <w:r w:rsidR="00D77D46" w:rsidRPr="009116E1">
          <w:rPr>
            <w:rStyle w:val="Hyperlink"/>
            <w:noProof/>
          </w:rPr>
          <w:t>Friday 23 September</w:t>
        </w:r>
        <w:r w:rsidR="00D77D46">
          <w:rPr>
            <w:noProof/>
            <w:webHidden/>
          </w:rPr>
          <w:tab/>
        </w:r>
        <w:r w:rsidR="00D77D46">
          <w:rPr>
            <w:noProof/>
            <w:webHidden/>
          </w:rPr>
          <w:fldChar w:fldCharType="begin"/>
        </w:r>
        <w:r w:rsidR="00D77D46">
          <w:rPr>
            <w:noProof/>
            <w:webHidden/>
          </w:rPr>
          <w:instrText xml:space="preserve"> PAGEREF _Toc113016718 \h </w:instrText>
        </w:r>
        <w:r w:rsidR="00D77D46">
          <w:rPr>
            <w:noProof/>
            <w:webHidden/>
          </w:rPr>
        </w:r>
        <w:r w:rsidR="00D77D46">
          <w:rPr>
            <w:noProof/>
            <w:webHidden/>
          </w:rPr>
          <w:fldChar w:fldCharType="separate"/>
        </w:r>
        <w:r w:rsidR="00D77D46">
          <w:rPr>
            <w:noProof/>
            <w:webHidden/>
          </w:rPr>
          <w:t>2</w:t>
        </w:r>
        <w:r w:rsidR="00D77D46">
          <w:rPr>
            <w:noProof/>
            <w:webHidden/>
          </w:rPr>
          <w:fldChar w:fldCharType="end"/>
        </w:r>
      </w:hyperlink>
    </w:p>
    <w:p w14:paraId="490C84B8" w14:textId="351CEAAB"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19" w:history="1">
        <w:r w:rsidR="00D77D46" w:rsidRPr="009116E1">
          <w:rPr>
            <w:rStyle w:val="Hyperlink"/>
            <w:noProof/>
          </w:rPr>
          <w:t>Saturday 24 September</w:t>
        </w:r>
        <w:r w:rsidR="00D77D46">
          <w:rPr>
            <w:noProof/>
            <w:webHidden/>
          </w:rPr>
          <w:tab/>
        </w:r>
        <w:r w:rsidR="00D77D46">
          <w:rPr>
            <w:noProof/>
            <w:webHidden/>
          </w:rPr>
          <w:fldChar w:fldCharType="begin"/>
        </w:r>
        <w:r w:rsidR="00D77D46">
          <w:rPr>
            <w:noProof/>
            <w:webHidden/>
          </w:rPr>
          <w:instrText xml:space="preserve"> PAGEREF _Toc113016719 \h </w:instrText>
        </w:r>
        <w:r w:rsidR="00D77D46">
          <w:rPr>
            <w:noProof/>
            <w:webHidden/>
          </w:rPr>
        </w:r>
        <w:r w:rsidR="00D77D46">
          <w:rPr>
            <w:noProof/>
            <w:webHidden/>
          </w:rPr>
          <w:fldChar w:fldCharType="separate"/>
        </w:r>
        <w:r w:rsidR="00D77D46">
          <w:rPr>
            <w:noProof/>
            <w:webHidden/>
          </w:rPr>
          <w:t>3</w:t>
        </w:r>
        <w:r w:rsidR="00D77D46">
          <w:rPr>
            <w:noProof/>
            <w:webHidden/>
          </w:rPr>
          <w:fldChar w:fldCharType="end"/>
        </w:r>
      </w:hyperlink>
    </w:p>
    <w:p w14:paraId="004C6302" w14:textId="07288F7F" w:rsidR="00D77D46" w:rsidRDefault="00116CF3">
      <w:pPr>
        <w:pStyle w:val="TOC1"/>
        <w:tabs>
          <w:tab w:val="right" w:leader="dot" w:pos="13927"/>
        </w:tabs>
        <w:rPr>
          <w:rFonts w:asciiTheme="minorHAnsi" w:eastAsiaTheme="minorEastAsia" w:hAnsiTheme="minorHAnsi" w:cstheme="minorBidi"/>
          <w:noProof/>
          <w:color w:val="auto"/>
          <w:sz w:val="24"/>
          <w:lang w:val="en-AU" w:eastAsia="en-GB"/>
        </w:rPr>
      </w:pPr>
      <w:hyperlink w:anchor="_Toc113016720" w:history="1">
        <w:r w:rsidR="00D77D46" w:rsidRPr="009116E1">
          <w:rPr>
            <w:rStyle w:val="Hyperlink"/>
            <w:noProof/>
          </w:rPr>
          <w:t>Abstracts</w:t>
        </w:r>
        <w:r w:rsidR="00D77D46">
          <w:rPr>
            <w:noProof/>
            <w:webHidden/>
          </w:rPr>
          <w:tab/>
        </w:r>
        <w:r w:rsidR="00D77D46">
          <w:rPr>
            <w:noProof/>
            <w:webHidden/>
          </w:rPr>
          <w:fldChar w:fldCharType="begin"/>
        </w:r>
        <w:r w:rsidR="00D77D46">
          <w:rPr>
            <w:noProof/>
            <w:webHidden/>
          </w:rPr>
          <w:instrText xml:space="preserve"> PAGEREF _Toc113016720 \h </w:instrText>
        </w:r>
        <w:r w:rsidR="00D77D46">
          <w:rPr>
            <w:noProof/>
            <w:webHidden/>
          </w:rPr>
        </w:r>
        <w:r w:rsidR="00D77D46">
          <w:rPr>
            <w:noProof/>
            <w:webHidden/>
          </w:rPr>
          <w:fldChar w:fldCharType="separate"/>
        </w:r>
        <w:r w:rsidR="00D77D46">
          <w:rPr>
            <w:noProof/>
            <w:webHidden/>
          </w:rPr>
          <w:t>4</w:t>
        </w:r>
        <w:r w:rsidR="00D77D46">
          <w:rPr>
            <w:noProof/>
            <w:webHidden/>
          </w:rPr>
          <w:fldChar w:fldCharType="end"/>
        </w:r>
      </w:hyperlink>
    </w:p>
    <w:p w14:paraId="0D7F073E" w14:textId="5472A2B2"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1" w:history="1">
        <w:r w:rsidR="00D77D46" w:rsidRPr="009116E1">
          <w:rPr>
            <w:rStyle w:val="Hyperlink"/>
            <w:noProof/>
          </w:rPr>
          <w:t>Caldara and Salzburg: States of a Research History</w:t>
        </w:r>
        <w:r w:rsidR="00D77D46">
          <w:rPr>
            <w:noProof/>
            <w:webHidden/>
          </w:rPr>
          <w:tab/>
        </w:r>
        <w:r w:rsidR="00D77D46">
          <w:rPr>
            <w:noProof/>
            <w:webHidden/>
          </w:rPr>
          <w:fldChar w:fldCharType="begin"/>
        </w:r>
        <w:r w:rsidR="00D77D46">
          <w:rPr>
            <w:noProof/>
            <w:webHidden/>
          </w:rPr>
          <w:instrText xml:space="preserve"> PAGEREF _Toc113016721 \h </w:instrText>
        </w:r>
        <w:r w:rsidR="00D77D46">
          <w:rPr>
            <w:noProof/>
            <w:webHidden/>
          </w:rPr>
        </w:r>
        <w:r w:rsidR="00D77D46">
          <w:rPr>
            <w:noProof/>
            <w:webHidden/>
          </w:rPr>
          <w:fldChar w:fldCharType="separate"/>
        </w:r>
        <w:r w:rsidR="00D77D46">
          <w:rPr>
            <w:noProof/>
            <w:webHidden/>
          </w:rPr>
          <w:t>4</w:t>
        </w:r>
        <w:r w:rsidR="00D77D46">
          <w:rPr>
            <w:noProof/>
            <w:webHidden/>
          </w:rPr>
          <w:fldChar w:fldCharType="end"/>
        </w:r>
      </w:hyperlink>
    </w:p>
    <w:p w14:paraId="5D457BE3" w14:textId="6FD3F34B"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2" w:history="1">
        <w:r w:rsidR="00D77D46" w:rsidRPr="009116E1">
          <w:rPr>
            <w:rStyle w:val="Hyperlink"/>
            <w:noProof/>
            <w:lang w:val="en-AU"/>
          </w:rPr>
          <w:t xml:space="preserve">Antonio Caldara’s contribution to the Dresden collection of sacred music as catalogued in the </w:t>
        </w:r>
        <w:r w:rsidR="00D77D46" w:rsidRPr="009116E1">
          <w:rPr>
            <w:rStyle w:val="Hyperlink"/>
            <w:i/>
            <w:noProof/>
            <w:lang w:val="en-AU"/>
          </w:rPr>
          <w:t xml:space="preserve">Inventarium </w:t>
        </w:r>
        <w:r w:rsidR="00D77D46" w:rsidRPr="009116E1">
          <w:rPr>
            <w:rStyle w:val="Hyperlink"/>
            <w:noProof/>
            <w:lang w:val="en-AU"/>
          </w:rPr>
          <w:t>of Jan Dismas Zelenka (1679–1745)</w:t>
        </w:r>
        <w:r w:rsidR="00D77D46">
          <w:rPr>
            <w:noProof/>
            <w:webHidden/>
          </w:rPr>
          <w:tab/>
        </w:r>
        <w:r w:rsidR="00D77D46">
          <w:rPr>
            <w:noProof/>
            <w:webHidden/>
          </w:rPr>
          <w:fldChar w:fldCharType="begin"/>
        </w:r>
        <w:r w:rsidR="00D77D46">
          <w:rPr>
            <w:noProof/>
            <w:webHidden/>
          </w:rPr>
          <w:instrText xml:space="preserve"> PAGEREF _Toc113016722 \h </w:instrText>
        </w:r>
        <w:r w:rsidR="00D77D46">
          <w:rPr>
            <w:noProof/>
            <w:webHidden/>
          </w:rPr>
        </w:r>
        <w:r w:rsidR="00D77D46">
          <w:rPr>
            <w:noProof/>
            <w:webHidden/>
          </w:rPr>
          <w:fldChar w:fldCharType="separate"/>
        </w:r>
        <w:r w:rsidR="00D77D46">
          <w:rPr>
            <w:noProof/>
            <w:webHidden/>
          </w:rPr>
          <w:t>4</w:t>
        </w:r>
        <w:r w:rsidR="00D77D46">
          <w:rPr>
            <w:noProof/>
            <w:webHidden/>
          </w:rPr>
          <w:fldChar w:fldCharType="end"/>
        </w:r>
      </w:hyperlink>
    </w:p>
    <w:p w14:paraId="4DAE9BAC" w14:textId="41FD851E"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3" w:history="1">
        <w:r w:rsidR="00D77D46" w:rsidRPr="009116E1">
          <w:rPr>
            <w:rStyle w:val="Hyperlink"/>
            <w:noProof/>
            <w:lang w:val="en-AU"/>
          </w:rPr>
          <w:t>Caldara’s “colleagues” at the Imperial Music Chapel in Vienna between 1712–1740</w:t>
        </w:r>
        <w:r w:rsidR="00D77D46">
          <w:rPr>
            <w:noProof/>
            <w:webHidden/>
          </w:rPr>
          <w:tab/>
        </w:r>
        <w:r w:rsidR="00D77D46">
          <w:rPr>
            <w:noProof/>
            <w:webHidden/>
          </w:rPr>
          <w:fldChar w:fldCharType="begin"/>
        </w:r>
        <w:r w:rsidR="00D77D46">
          <w:rPr>
            <w:noProof/>
            <w:webHidden/>
          </w:rPr>
          <w:instrText xml:space="preserve"> PAGEREF _Toc113016723 \h </w:instrText>
        </w:r>
        <w:r w:rsidR="00D77D46">
          <w:rPr>
            <w:noProof/>
            <w:webHidden/>
          </w:rPr>
        </w:r>
        <w:r w:rsidR="00D77D46">
          <w:rPr>
            <w:noProof/>
            <w:webHidden/>
          </w:rPr>
          <w:fldChar w:fldCharType="separate"/>
        </w:r>
        <w:r w:rsidR="00D77D46">
          <w:rPr>
            <w:noProof/>
            <w:webHidden/>
          </w:rPr>
          <w:t>5</w:t>
        </w:r>
        <w:r w:rsidR="00D77D46">
          <w:rPr>
            <w:noProof/>
            <w:webHidden/>
          </w:rPr>
          <w:fldChar w:fldCharType="end"/>
        </w:r>
      </w:hyperlink>
    </w:p>
    <w:p w14:paraId="3E96EA3B" w14:textId="3FEB022E"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4" w:history="1">
        <w:r w:rsidR="00D77D46" w:rsidRPr="009116E1">
          <w:rPr>
            <w:rStyle w:val="Hyperlink"/>
            <w:noProof/>
            <w:lang w:val="en-AU"/>
          </w:rPr>
          <w:t xml:space="preserve">“Il castigatissimo Imperial Teatro”: Apostolo Zeno’s </w:t>
        </w:r>
        <w:r w:rsidR="00D77D46" w:rsidRPr="009116E1">
          <w:rPr>
            <w:rStyle w:val="Hyperlink"/>
            <w:i/>
            <w:noProof/>
            <w:lang w:val="en-AU"/>
          </w:rPr>
          <w:t xml:space="preserve">drammi </w:t>
        </w:r>
        <w:r w:rsidR="00D77D46" w:rsidRPr="009116E1">
          <w:rPr>
            <w:rStyle w:val="Hyperlink"/>
            <w:noProof/>
            <w:lang w:val="en-AU"/>
          </w:rPr>
          <w:t>for the Habsburg court set to music by Antonio Caldara (1718–1729)</w:t>
        </w:r>
        <w:r w:rsidR="00D77D46">
          <w:rPr>
            <w:noProof/>
            <w:webHidden/>
          </w:rPr>
          <w:tab/>
        </w:r>
        <w:r w:rsidR="00D77D46">
          <w:rPr>
            <w:noProof/>
            <w:webHidden/>
          </w:rPr>
          <w:fldChar w:fldCharType="begin"/>
        </w:r>
        <w:r w:rsidR="00D77D46">
          <w:rPr>
            <w:noProof/>
            <w:webHidden/>
          </w:rPr>
          <w:instrText xml:space="preserve"> PAGEREF _Toc113016724 \h </w:instrText>
        </w:r>
        <w:r w:rsidR="00D77D46">
          <w:rPr>
            <w:noProof/>
            <w:webHidden/>
          </w:rPr>
        </w:r>
        <w:r w:rsidR="00D77D46">
          <w:rPr>
            <w:noProof/>
            <w:webHidden/>
          </w:rPr>
          <w:fldChar w:fldCharType="separate"/>
        </w:r>
        <w:r w:rsidR="00D77D46">
          <w:rPr>
            <w:noProof/>
            <w:webHidden/>
          </w:rPr>
          <w:t>5</w:t>
        </w:r>
        <w:r w:rsidR="00D77D46">
          <w:rPr>
            <w:noProof/>
            <w:webHidden/>
          </w:rPr>
          <w:fldChar w:fldCharType="end"/>
        </w:r>
      </w:hyperlink>
    </w:p>
    <w:p w14:paraId="3EA49D9E" w14:textId="2444268E"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5" w:history="1">
        <w:r w:rsidR="00D77D46" w:rsidRPr="009116E1">
          <w:rPr>
            <w:rStyle w:val="Hyperlink"/>
            <w:noProof/>
            <w:lang w:val="en-AU"/>
          </w:rPr>
          <w:t xml:space="preserve">Power and virtue in Antonio Caldara’s </w:t>
        </w:r>
        <w:r w:rsidR="00D77D46" w:rsidRPr="009116E1">
          <w:rPr>
            <w:rStyle w:val="Hyperlink"/>
            <w:i/>
            <w:noProof/>
            <w:lang w:val="en-AU"/>
          </w:rPr>
          <w:t>L’ingratitudine gastigata</w:t>
        </w:r>
        <w:r w:rsidR="00D77D46">
          <w:rPr>
            <w:noProof/>
            <w:webHidden/>
          </w:rPr>
          <w:tab/>
        </w:r>
        <w:r w:rsidR="00D77D46">
          <w:rPr>
            <w:noProof/>
            <w:webHidden/>
          </w:rPr>
          <w:fldChar w:fldCharType="begin"/>
        </w:r>
        <w:r w:rsidR="00D77D46">
          <w:rPr>
            <w:noProof/>
            <w:webHidden/>
          </w:rPr>
          <w:instrText xml:space="preserve"> PAGEREF _Toc113016725 \h </w:instrText>
        </w:r>
        <w:r w:rsidR="00D77D46">
          <w:rPr>
            <w:noProof/>
            <w:webHidden/>
          </w:rPr>
        </w:r>
        <w:r w:rsidR="00D77D46">
          <w:rPr>
            <w:noProof/>
            <w:webHidden/>
          </w:rPr>
          <w:fldChar w:fldCharType="separate"/>
        </w:r>
        <w:r w:rsidR="00D77D46">
          <w:rPr>
            <w:noProof/>
            <w:webHidden/>
          </w:rPr>
          <w:t>6</w:t>
        </w:r>
        <w:r w:rsidR="00D77D46">
          <w:rPr>
            <w:noProof/>
            <w:webHidden/>
          </w:rPr>
          <w:fldChar w:fldCharType="end"/>
        </w:r>
      </w:hyperlink>
    </w:p>
    <w:p w14:paraId="4C3F9B7A" w14:textId="784ABC5F"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6" w:history="1">
        <w:r w:rsidR="00D77D46" w:rsidRPr="009116E1">
          <w:rPr>
            <w:rStyle w:val="Hyperlink"/>
            <w:rFonts w:cstheme="minorHAnsi"/>
            <w:noProof/>
          </w:rPr>
          <w:t>Rhetorical</w:t>
        </w:r>
        <w:r w:rsidR="00D77D46" w:rsidRPr="009116E1">
          <w:rPr>
            <w:rStyle w:val="Hyperlink"/>
            <w:rFonts w:cstheme="minorHAnsi"/>
            <w:noProof/>
            <w:spacing w:val="-5"/>
          </w:rPr>
          <w:t xml:space="preserve"> </w:t>
        </w:r>
        <w:r w:rsidR="00D77D46" w:rsidRPr="009116E1">
          <w:rPr>
            <w:rStyle w:val="Hyperlink"/>
            <w:rFonts w:cstheme="minorHAnsi"/>
            <w:noProof/>
          </w:rPr>
          <w:t>invention</w:t>
        </w:r>
        <w:r w:rsidR="00D77D46" w:rsidRPr="009116E1">
          <w:rPr>
            <w:rStyle w:val="Hyperlink"/>
            <w:rFonts w:cstheme="minorHAnsi"/>
            <w:noProof/>
            <w:spacing w:val="-5"/>
          </w:rPr>
          <w:t xml:space="preserve"> </w:t>
        </w:r>
        <w:r w:rsidR="00D77D46" w:rsidRPr="009116E1">
          <w:rPr>
            <w:rStyle w:val="Hyperlink"/>
            <w:rFonts w:cstheme="minorHAnsi"/>
            <w:noProof/>
          </w:rPr>
          <w:t>in</w:t>
        </w:r>
        <w:r w:rsidR="00D77D46" w:rsidRPr="009116E1">
          <w:rPr>
            <w:rStyle w:val="Hyperlink"/>
            <w:rFonts w:cstheme="minorHAnsi"/>
            <w:noProof/>
            <w:spacing w:val="-7"/>
          </w:rPr>
          <w:t xml:space="preserve"> </w:t>
        </w:r>
        <w:r w:rsidR="00D77D46" w:rsidRPr="009116E1">
          <w:rPr>
            <w:rStyle w:val="Hyperlink"/>
            <w:rFonts w:cstheme="minorHAnsi"/>
            <w:noProof/>
          </w:rPr>
          <w:t>Caldara’s</w:t>
        </w:r>
        <w:r w:rsidR="00D77D46" w:rsidRPr="009116E1">
          <w:rPr>
            <w:rStyle w:val="Hyperlink"/>
            <w:rFonts w:cstheme="minorHAnsi"/>
            <w:noProof/>
            <w:spacing w:val="-6"/>
          </w:rPr>
          <w:t xml:space="preserve"> </w:t>
        </w:r>
        <w:r w:rsidR="00D77D46" w:rsidRPr="009116E1">
          <w:rPr>
            <w:rStyle w:val="Hyperlink"/>
            <w:rFonts w:cstheme="minorHAnsi"/>
            <w:noProof/>
          </w:rPr>
          <w:t>early</w:t>
        </w:r>
        <w:r w:rsidR="00D77D46" w:rsidRPr="009116E1">
          <w:rPr>
            <w:rStyle w:val="Hyperlink"/>
            <w:rFonts w:cstheme="minorHAnsi"/>
            <w:noProof/>
            <w:spacing w:val="-5"/>
          </w:rPr>
          <w:t xml:space="preserve"> </w:t>
        </w:r>
        <w:r w:rsidR="00D77D46" w:rsidRPr="009116E1">
          <w:rPr>
            <w:rStyle w:val="Hyperlink"/>
            <w:rFonts w:cstheme="minorHAnsi"/>
            <w:noProof/>
          </w:rPr>
          <w:t>cantata</w:t>
        </w:r>
        <w:r w:rsidR="00D77D46" w:rsidRPr="009116E1">
          <w:rPr>
            <w:rStyle w:val="Hyperlink"/>
            <w:rFonts w:cstheme="minorHAnsi"/>
            <w:noProof/>
            <w:spacing w:val="-5"/>
          </w:rPr>
          <w:t xml:space="preserve"> </w:t>
        </w:r>
        <w:r w:rsidR="00D77D46" w:rsidRPr="009116E1">
          <w:rPr>
            <w:rStyle w:val="Hyperlink"/>
            <w:rFonts w:cstheme="minorHAnsi"/>
            <w:noProof/>
          </w:rPr>
          <w:t>“L’Eulisse”,</w:t>
        </w:r>
        <w:r w:rsidR="00D77D46" w:rsidRPr="009116E1">
          <w:rPr>
            <w:rStyle w:val="Hyperlink"/>
            <w:rFonts w:cstheme="minorHAnsi"/>
            <w:noProof/>
            <w:spacing w:val="-5"/>
          </w:rPr>
          <w:t xml:space="preserve"> </w:t>
        </w:r>
        <w:r w:rsidR="00D77D46" w:rsidRPr="009116E1">
          <w:rPr>
            <w:rStyle w:val="Hyperlink"/>
            <w:rFonts w:cstheme="minorHAnsi"/>
            <w:noProof/>
            <w:spacing w:val="-4"/>
          </w:rPr>
          <w:t>1699</w:t>
        </w:r>
        <w:r w:rsidR="00D77D46">
          <w:rPr>
            <w:noProof/>
            <w:webHidden/>
          </w:rPr>
          <w:tab/>
        </w:r>
        <w:r w:rsidR="00D77D46">
          <w:rPr>
            <w:noProof/>
            <w:webHidden/>
          </w:rPr>
          <w:fldChar w:fldCharType="begin"/>
        </w:r>
        <w:r w:rsidR="00D77D46">
          <w:rPr>
            <w:noProof/>
            <w:webHidden/>
          </w:rPr>
          <w:instrText xml:space="preserve"> PAGEREF _Toc113016726 \h </w:instrText>
        </w:r>
        <w:r w:rsidR="00D77D46">
          <w:rPr>
            <w:noProof/>
            <w:webHidden/>
          </w:rPr>
        </w:r>
        <w:r w:rsidR="00D77D46">
          <w:rPr>
            <w:noProof/>
            <w:webHidden/>
          </w:rPr>
          <w:fldChar w:fldCharType="separate"/>
        </w:r>
        <w:r w:rsidR="00D77D46">
          <w:rPr>
            <w:noProof/>
            <w:webHidden/>
          </w:rPr>
          <w:t>6</w:t>
        </w:r>
        <w:r w:rsidR="00D77D46">
          <w:rPr>
            <w:noProof/>
            <w:webHidden/>
          </w:rPr>
          <w:fldChar w:fldCharType="end"/>
        </w:r>
      </w:hyperlink>
    </w:p>
    <w:p w14:paraId="3F3C726F" w14:textId="5E08C065"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7" w:history="1">
        <w:r w:rsidR="00D77D46" w:rsidRPr="009116E1">
          <w:rPr>
            <w:rStyle w:val="Hyperlink"/>
            <w:noProof/>
            <w:lang w:val="en-AU"/>
          </w:rPr>
          <w:t xml:space="preserve">Antonio Caldara and the </w:t>
        </w:r>
        <w:r w:rsidR="00D77D46" w:rsidRPr="009116E1">
          <w:rPr>
            <w:rStyle w:val="Hyperlink"/>
            <w:i/>
            <w:noProof/>
            <w:lang w:val="en-AU"/>
          </w:rPr>
          <w:t xml:space="preserve">cori spezzati </w:t>
        </w:r>
        <w:r w:rsidR="00D77D46" w:rsidRPr="009116E1">
          <w:rPr>
            <w:rStyle w:val="Hyperlink"/>
            <w:noProof/>
            <w:lang w:val="en-AU"/>
          </w:rPr>
          <w:t>in the Credo, Magnificat and Te Deum from His Viennese Period</w:t>
        </w:r>
        <w:r w:rsidR="00D77D46">
          <w:rPr>
            <w:noProof/>
            <w:webHidden/>
          </w:rPr>
          <w:tab/>
        </w:r>
        <w:r w:rsidR="00D77D46">
          <w:rPr>
            <w:noProof/>
            <w:webHidden/>
          </w:rPr>
          <w:fldChar w:fldCharType="begin"/>
        </w:r>
        <w:r w:rsidR="00D77D46">
          <w:rPr>
            <w:noProof/>
            <w:webHidden/>
          </w:rPr>
          <w:instrText xml:space="preserve"> PAGEREF _Toc113016727 \h </w:instrText>
        </w:r>
        <w:r w:rsidR="00D77D46">
          <w:rPr>
            <w:noProof/>
            <w:webHidden/>
          </w:rPr>
        </w:r>
        <w:r w:rsidR="00D77D46">
          <w:rPr>
            <w:noProof/>
            <w:webHidden/>
          </w:rPr>
          <w:fldChar w:fldCharType="separate"/>
        </w:r>
        <w:r w:rsidR="00D77D46">
          <w:rPr>
            <w:noProof/>
            <w:webHidden/>
          </w:rPr>
          <w:t>7</w:t>
        </w:r>
        <w:r w:rsidR="00D77D46">
          <w:rPr>
            <w:noProof/>
            <w:webHidden/>
          </w:rPr>
          <w:fldChar w:fldCharType="end"/>
        </w:r>
      </w:hyperlink>
    </w:p>
    <w:p w14:paraId="0CFEE15F" w14:textId="43B8A0B7"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8" w:history="1">
        <w:r w:rsidR="00D77D46" w:rsidRPr="009116E1">
          <w:rPr>
            <w:rStyle w:val="Hyperlink"/>
            <w:noProof/>
            <w:lang w:val="en-AU"/>
          </w:rPr>
          <w:t>Caldara and the Aria with Obligato Instrument in Opera and Oratorio in Vienna between 1716 and 1736</w:t>
        </w:r>
        <w:r w:rsidR="00D77D46">
          <w:rPr>
            <w:noProof/>
            <w:webHidden/>
          </w:rPr>
          <w:tab/>
        </w:r>
        <w:r w:rsidR="00D77D46">
          <w:rPr>
            <w:noProof/>
            <w:webHidden/>
          </w:rPr>
          <w:fldChar w:fldCharType="begin"/>
        </w:r>
        <w:r w:rsidR="00D77D46">
          <w:rPr>
            <w:noProof/>
            <w:webHidden/>
          </w:rPr>
          <w:instrText xml:space="preserve"> PAGEREF _Toc113016728 \h </w:instrText>
        </w:r>
        <w:r w:rsidR="00D77D46">
          <w:rPr>
            <w:noProof/>
            <w:webHidden/>
          </w:rPr>
        </w:r>
        <w:r w:rsidR="00D77D46">
          <w:rPr>
            <w:noProof/>
            <w:webHidden/>
          </w:rPr>
          <w:fldChar w:fldCharType="separate"/>
        </w:r>
        <w:r w:rsidR="00D77D46">
          <w:rPr>
            <w:noProof/>
            <w:webHidden/>
          </w:rPr>
          <w:t>8</w:t>
        </w:r>
        <w:r w:rsidR="00D77D46">
          <w:rPr>
            <w:noProof/>
            <w:webHidden/>
          </w:rPr>
          <w:fldChar w:fldCharType="end"/>
        </w:r>
      </w:hyperlink>
    </w:p>
    <w:p w14:paraId="2918B335" w14:textId="0B370DFD"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29" w:history="1">
        <w:r w:rsidR="00D77D46" w:rsidRPr="009116E1">
          <w:rPr>
            <w:rStyle w:val="Hyperlink"/>
            <w:noProof/>
            <w:lang w:val="en-AU"/>
          </w:rPr>
          <w:t>Caldara at the keyboard: an organist’s reflections</w:t>
        </w:r>
        <w:r w:rsidR="00D77D46">
          <w:rPr>
            <w:noProof/>
            <w:webHidden/>
          </w:rPr>
          <w:tab/>
        </w:r>
        <w:r w:rsidR="00D77D46">
          <w:rPr>
            <w:noProof/>
            <w:webHidden/>
          </w:rPr>
          <w:fldChar w:fldCharType="begin"/>
        </w:r>
        <w:r w:rsidR="00D77D46">
          <w:rPr>
            <w:noProof/>
            <w:webHidden/>
          </w:rPr>
          <w:instrText xml:space="preserve"> PAGEREF _Toc113016729 \h </w:instrText>
        </w:r>
        <w:r w:rsidR="00D77D46">
          <w:rPr>
            <w:noProof/>
            <w:webHidden/>
          </w:rPr>
        </w:r>
        <w:r w:rsidR="00D77D46">
          <w:rPr>
            <w:noProof/>
            <w:webHidden/>
          </w:rPr>
          <w:fldChar w:fldCharType="separate"/>
        </w:r>
        <w:r w:rsidR="00D77D46">
          <w:rPr>
            <w:noProof/>
            <w:webHidden/>
          </w:rPr>
          <w:t>8</w:t>
        </w:r>
        <w:r w:rsidR="00D77D46">
          <w:rPr>
            <w:noProof/>
            <w:webHidden/>
          </w:rPr>
          <w:fldChar w:fldCharType="end"/>
        </w:r>
      </w:hyperlink>
    </w:p>
    <w:p w14:paraId="339FCCD9" w14:textId="49F52828" w:rsidR="00D77D46" w:rsidRDefault="00116CF3">
      <w:pPr>
        <w:pStyle w:val="TOC3"/>
        <w:tabs>
          <w:tab w:val="right" w:leader="dot" w:pos="13927"/>
        </w:tabs>
        <w:rPr>
          <w:rFonts w:asciiTheme="minorHAnsi" w:eastAsiaTheme="minorEastAsia" w:hAnsiTheme="minorHAnsi" w:cstheme="minorBidi"/>
          <w:noProof/>
          <w:color w:val="auto"/>
          <w:sz w:val="24"/>
          <w:lang w:val="en-AU" w:eastAsia="en-GB"/>
        </w:rPr>
      </w:pPr>
      <w:hyperlink w:anchor="_Toc113016730" w:history="1">
        <w:r w:rsidR="00D77D46" w:rsidRPr="009116E1">
          <w:rPr>
            <w:rStyle w:val="Hyperlink"/>
            <w:noProof/>
          </w:rPr>
          <w:t xml:space="preserve">Caldara </w:t>
        </w:r>
        <w:r w:rsidR="00D77D46" w:rsidRPr="009116E1">
          <w:rPr>
            <w:rStyle w:val="Hyperlink"/>
            <w:noProof/>
            <w:lang w:val="en-AU"/>
          </w:rPr>
          <w:t xml:space="preserve">Antonio Caldara and the </w:t>
        </w:r>
        <w:r w:rsidR="00D77D46" w:rsidRPr="009116E1">
          <w:rPr>
            <w:rStyle w:val="Hyperlink"/>
            <w:i/>
            <w:iCs/>
            <w:noProof/>
            <w:lang w:val="en-AU"/>
          </w:rPr>
          <w:t>a Capella</w:t>
        </w:r>
        <w:r w:rsidR="00D77D46" w:rsidRPr="009116E1">
          <w:rPr>
            <w:rStyle w:val="Hyperlink"/>
            <w:noProof/>
            <w:lang w:val="en-AU"/>
          </w:rPr>
          <w:t xml:space="preserve"> style: An examination of fugal basso continuo accompaniment in eighteenth-century Vienna.</w:t>
        </w:r>
        <w:r w:rsidR="00D77D46">
          <w:rPr>
            <w:noProof/>
            <w:webHidden/>
          </w:rPr>
          <w:tab/>
        </w:r>
        <w:r w:rsidR="00D77D46">
          <w:rPr>
            <w:noProof/>
            <w:webHidden/>
          </w:rPr>
          <w:fldChar w:fldCharType="begin"/>
        </w:r>
        <w:r w:rsidR="00D77D46">
          <w:rPr>
            <w:noProof/>
            <w:webHidden/>
          </w:rPr>
          <w:instrText xml:space="preserve"> PAGEREF _Toc113016730 \h </w:instrText>
        </w:r>
        <w:r w:rsidR="00D77D46">
          <w:rPr>
            <w:noProof/>
            <w:webHidden/>
          </w:rPr>
        </w:r>
        <w:r w:rsidR="00D77D46">
          <w:rPr>
            <w:noProof/>
            <w:webHidden/>
          </w:rPr>
          <w:fldChar w:fldCharType="separate"/>
        </w:r>
        <w:r w:rsidR="00D77D46">
          <w:rPr>
            <w:noProof/>
            <w:webHidden/>
          </w:rPr>
          <w:t>9</w:t>
        </w:r>
        <w:r w:rsidR="00D77D46">
          <w:rPr>
            <w:noProof/>
            <w:webHidden/>
          </w:rPr>
          <w:fldChar w:fldCharType="end"/>
        </w:r>
      </w:hyperlink>
    </w:p>
    <w:p w14:paraId="14827D72" w14:textId="06B9669C" w:rsidR="00D77D46" w:rsidRDefault="00116CF3">
      <w:pPr>
        <w:pStyle w:val="TOC1"/>
        <w:tabs>
          <w:tab w:val="right" w:leader="dot" w:pos="13927"/>
        </w:tabs>
        <w:rPr>
          <w:rFonts w:asciiTheme="minorHAnsi" w:eastAsiaTheme="minorEastAsia" w:hAnsiTheme="minorHAnsi" w:cstheme="minorBidi"/>
          <w:noProof/>
          <w:color w:val="auto"/>
          <w:sz w:val="24"/>
          <w:lang w:val="en-AU" w:eastAsia="en-GB"/>
        </w:rPr>
      </w:pPr>
      <w:hyperlink w:anchor="_Toc113016731" w:history="1">
        <w:r w:rsidR="00D77D46" w:rsidRPr="009116E1">
          <w:rPr>
            <w:rStyle w:val="Hyperlink"/>
            <w:noProof/>
          </w:rPr>
          <w:t>Contact</w:t>
        </w:r>
        <w:r w:rsidR="00D77D46">
          <w:rPr>
            <w:noProof/>
            <w:webHidden/>
          </w:rPr>
          <w:tab/>
        </w:r>
        <w:r w:rsidR="00D77D46">
          <w:rPr>
            <w:noProof/>
            <w:webHidden/>
          </w:rPr>
          <w:fldChar w:fldCharType="begin"/>
        </w:r>
        <w:r w:rsidR="00D77D46">
          <w:rPr>
            <w:noProof/>
            <w:webHidden/>
          </w:rPr>
          <w:instrText xml:space="preserve"> PAGEREF _Toc113016731 \h </w:instrText>
        </w:r>
        <w:r w:rsidR="00D77D46">
          <w:rPr>
            <w:noProof/>
            <w:webHidden/>
          </w:rPr>
        </w:r>
        <w:r w:rsidR="00D77D46">
          <w:rPr>
            <w:noProof/>
            <w:webHidden/>
          </w:rPr>
          <w:fldChar w:fldCharType="separate"/>
        </w:r>
        <w:r w:rsidR="00D77D46">
          <w:rPr>
            <w:noProof/>
            <w:webHidden/>
          </w:rPr>
          <w:t>10</w:t>
        </w:r>
        <w:r w:rsidR="00D77D46">
          <w:rPr>
            <w:noProof/>
            <w:webHidden/>
          </w:rPr>
          <w:fldChar w:fldCharType="end"/>
        </w:r>
      </w:hyperlink>
    </w:p>
    <w:p w14:paraId="18005505" w14:textId="6D13455E" w:rsidR="00B862F1" w:rsidRDefault="00B862F1" w:rsidP="00B862F1">
      <w:r>
        <w:fldChar w:fldCharType="end"/>
      </w:r>
    </w:p>
    <w:p w14:paraId="5FCA5FC1" w14:textId="77777777" w:rsidR="00B862F1" w:rsidRDefault="00B862F1" w:rsidP="00B862F1">
      <w:r>
        <w:br w:type="page"/>
      </w:r>
    </w:p>
    <w:p w14:paraId="71C85F21" w14:textId="4FC2F2AC" w:rsidR="00FE6E28" w:rsidRPr="00A0143F" w:rsidRDefault="002946A8" w:rsidP="00F108C3">
      <w:pPr>
        <w:pStyle w:val="Heading1"/>
      </w:pPr>
      <w:bookmarkStart w:id="0" w:name="_Toc113016717"/>
      <w:r>
        <w:lastRenderedPageBreak/>
        <w:t>Schedule</w:t>
      </w:r>
      <w:bookmarkEnd w:id="0"/>
      <w:r>
        <w:t xml:space="preserve"> </w:t>
      </w:r>
    </w:p>
    <w:p w14:paraId="6973C420" w14:textId="5B46157D" w:rsidR="003A44F0" w:rsidRDefault="002946A8" w:rsidP="00F108C3">
      <w:pPr>
        <w:pStyle w:val="Heading3"/>
      </w:pPr>
      <w:bookmarkStart w:id="1" w:name="_Toc113016718"/>
      <w:r>
        <w:t>Friday 23 September</w:t>
      </w:r>
      <w:bookmarkEnd w:id="1"/>
    </w:p>
    <w:p w14:paraId="2AB34F0D" w14:textId="7A624EEE" w:rsidR="001D1006" w:rsidRPr="001D1006" w:rsidRDefault="001D1006" w:rsidP="001D1006">
      <w:r w:rsidRPr="002946A8">
        <w:t xml:space="preserve">Vancouver 23:00 [Thursday]-02:00, Toronto 02:00-05:00, Vienna 08:00-11:00, Taipei 14:00-17:00, Sydney 16.00-19.00. </w:t>
      </w:r>
    </w:p>
    <w:tbl>
      <w:tblPr>
        <w:tblW w:w="14317" w:type="dxa"/>
        <w:tblLayout w:type="fixed"/>
        <w:tblLook w:val="04A0" w:firstRow="1" w:lastRow="0" w:firstColumn="1" w:lastColumn="0" w:noHBand="0" w:noVBand="1"/>
      </w:tblPr>
      <w:tblGrid>
        <w:gridCol w:w="1702"/>
        <w:gridCol w:w="2409"/>
        <w:gridCol w:w="3402"/>
        <w:gridCol w:w="6804"/>
      </w:tblGrid>
      <w:tr w:rsidR="0096661A" w:rsidRPr="00043C27" w14:paraId="35300589" w14:textId="77777777" w:rsidTr="0096661A">
        <w:trPr>
          <w:trHeight w:val="578"/>
        </w:trPr>
        <w:tc>
          <w:tcPr>
            <w:tcW w:w="14317" w:type="dxa"/>
            <w:gridSpan w:val="4"/>
            <w:shd w:val="clear" w:color="auto" w:fill="auto"/>
            <w:noWrap/>
            <w:vAlign w:val="bottom"/>
            <w:hideMark/>
          </w:tcPr>
          <w:p w14:paraId="26DE31FA" w14:textId="7C9322EE" w:rsidR="002946A8" w:rsidRPr="00043C27" w:rsidRDefault="002946A8" w:rsidP="00617930">
            <w:pPr>
              <w:rPr>
                <w:rFonts w:ascii="Calibri" w:eastAsia="Times New Roman" w:hAnsi="Calibri" w:cs="Calibri"/>
                <w:i/>
                <w:iCs/>
                <w:lang w:eastAsia="en-AU"/>
              </w:rPr>
            </w:pPr>
          </w:p>
        </w:tc>
      </w:tr>
      <w:tr w:rsidR="0096661A" w:rsidRPr="00043C27" w14:paraId="71ED5E96" w14:textId="77777777" w:rsidTr="0096661A">
        <w:trPr>
          <w:trHeight w:val="416"/>
        </w:trPr>
        <w:tc>
          <w:tcPr>
            <w:tcW w:w="1702" w:type="dxa"/>
            <w:shd w:val="clear" w:color="auto" w:fill="auto"/>
            <w:hideMark/>
          </w:tcPr>
          <w:p w14:paraId="0E5117B6" w14:textId="77777777" w:rsidR="002946A8" w:rsidRPr="00043C27" w:rsidRDefault="002946A8" w:rsidP="00617930">
            <w:pPr>
              <w:rPr>
                <w:rFonts w:ascii="Calibri" w:eastAsia="Times New Roman" w:hAnsi="Calibri" w:cs="Calibri"/>
                <w:b/>
                <w:bCs/>
                <w:lang w:eastAsia="en-AU"/>
              </w:rPr>
            </w:pPr>
            <w:r>
              <w:rPr>
                <w:rFonts w:ascii="Calibri" w:eastAsia="Times New Roman" w:hAnsi="Calibri" w:cs="Calibri"/>
                <w:b/>
                <w:bCs/>
                <w:lang w:eastAsia="en-AU"/>
              </w:rPr>
              <w:t>Time in Sydney</w:t>
            </w:r>
          </w:p>
        </w:tc>
        <w:tc>
          <w:tcPr>
            <w:tcW w:w="2409" w:type="dxa"/>
            <w:tcBorders>
              <w:left w:val="nil"/>
            </w:tcBorders>
            <w:shd w:val="clear" w:color="auto" w:fill="auto"/>
          </w:tcPr>
          <w:p w14:paraId="58076AC5" w14:textId="77777777" w:rsidR="002946A8" w:rsidRPr="00043C27" w:rsidRDefault="002946A8" w:rsidP="00617930">
            <w:pPr>
              <w:rPr>
                <w:rFonts w:ascii="Calibri" w:eastAsia="Times New Roman" w:hAnsi="Calibri" w:cs="Calibri"/>
                <w:b/>
                <w:bCs/>
                <w:lang w:eastAsia="en-AU"/>
              </w:rPr>
            </w:pPr>
            <w:r w:rsidRPr="00043C27">
              <w:rPr>
                <w:rFonts w:ascii="Calibri" w:eastAsia="Times New Roman" w:hAnsi="Calibri" w:cs="Calibri"/>
                <w:b/>
                <w:bCs/>
                <w:lang w:eastAsia="en-AU"/>
              </w:rPr>
              <w:t>Presenter's Local time</w:t>
            </w:r>
          </w:p>
        </w:tc>
        <w:tc>
          <w:tcPr>
            <w:tcW w:w="3402" w:type="dxa"/>
            <w:shd w:val="clear" w:color="auto" w:fill="auto"/>
            <w:hideMark/>
          </w:tcPr>
          <w:p w14:paraId="2F97F69D" w14:textId="77777777" w:rsidR="002946A8" w:rsidRPr="00043C27" w:rsidRDefault="002946A8" w:rsidP="00617930">
            <w:pPr>
              <w:rPr>
                <w:rFonts w:ascii="Calibri" w:eastAsia="Times New Roman" w:hAnsi="Calibri" w:cs="Calibri"/>
                <w:b/>
                <w:bCs/>
                <w:lang w:eastAsia="en-AU"/>
              </w:rPr>
            </w:pPr>
            <w:r w:rsidRPr="00043C27">
              <w:rPr>
                <w:rFonts w:ascii="Calibri" w:eastAsia="Times New Roman" w:hAnsi="Calibri" w:cs="Calibri"/>
                <w:b/>
                <w:bCs/>
                <w:lang w:eastAsia="en-AU"/>
              </w:rPr>
              <w:t>Presenter</w:t>
            </w:r>
          </w:p>
        </w:tc>
        <w:tc>
          <w:tcPr>
            <w:tcW w:w="6804" w:type="dxa"/>
            <w:shd w:val="clear" w:color="auto" w:fill="auto"/>
            <w:hideMark/>
          </w:tcPr>
          <w:p w14:paraId="73DC9FDA" w14:textId="77777777" w:rsidR="002946A8" w:rsidRPr="00043C27" w:rsidRDefault="002946A8" w:rsidP="00617930">
            <w:pPr>
              <w:rPr>
                <w:rFonts w:ascii="Calibri" w:eastAsia="Times New Roman" w:hAnsi="Calibri" w:cs="Calibri"/>
                <w:b/>
                <w:bCs/>
                <w:lang w:eastAsia="en-AU"/>
              </w:rPr>
            </w:pPr>
            <w:r w:rsidRPr="00043C27">
              <w:rPr>
                <w:rFonts w:ascii="Calibri" w:eastAsia="Times New Roman" w:hAnsi="Calibri" w:cs="Calibri"/>
                <w:b/>
                <w:bCs/>
                <w:lang w:eastAsia="en-AU"/>
              </w:rPr>
              <w:t>Topic</w:t>
            </w:r>
          </w:p>
        </w:tc>
      </w:tr>
      <w:tr w:rsidR="0096661A" w:rsidRPr="00043C27" w14:paraId="79953C60" w14:textId="77777777" w:rsidTr="0096661A">
        <w:trPr>
          <w:trHeight w:val="848"/>
        </w:trPr>
        <w:tc>
          <w:tcPr>
            <w:tcW w:w="1702" w:type="dxa"/>
            <w:shd w:val="clear" w:color="auto" w:fill="auto"/>
            <w:hideMark/>
          </w:tcPr>
          <w:p w14:paraId="3A528C04"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16.00-16.10</w:t>
            </w:r>
          </w:p>
        </w:tc>
        <w:tc>
          <w:tcPr>
            <w:tcW w:w="2409" w:type="dxa"/>
            <w:tcBorders>
              <w:left w:val="nil"/>
            </w:tcBorders>
            <w:shd w:val="clear" w:color="auto" w:fill="auto"/>
          </w:tcPr>
          <w:p w14:paraId="0BD2421C"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16.00-16.10</w:t>
            </w:r>
          </w:p>
        </w:tc>
        <w:tc>
          <w:tcPr>
            <w:tcW w:w="3402" w:type="dxa"/>
            <w:shd w:val="clear" w:color="auto" w:fill="auto"/>
            <w:hideMark/>
          </w:tcPr>
          <w:p w14:paraId="1C3ED8AF"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Alan Maddox; Anna R</w:t>
            </w:r>
            <w:r>
              <w:rPr>
                <w:rFonts w:ascii="Calibri" w:eastAsia="Times New Roman" w:hAnsi="Calibri" w:cs="Calibri"/>
                <w:lang w:eastAsia="en-AU"/>
              </w:rPr>
              <w:t>ei</w:t>
            </w:r>
            <w:r w:rsidRPr="00043C27">
              <w:rPr>
                <w:rFonts w:ascii="Calibri" w:eastAsia="Times New Roman" w:hAnsi="Calibri" w:cs="Calibri"/>
                <w:lang w:eastAsia="en-AU"/>
              </w:rPr>
              <w:t>d</w:t>
            </w:r>
            <w:r>
              <w:rPr>
                <w:rFonts w:ascii="Calibri" w:eastAsia="Times New Roman" w:hAnsi="Calibri" w:cs="Calibri"/>
                <w:lang w:eastAsia="en-AU"/>
              </w:rPr>
              <w:t>,</w:t>
            </w:r>
            <w:r w:rsidRPr="00043C27">
              <w:rPr>
                <w:rFonts w:ascii="Calibri" w:eastAsia="Times New Roman" w:hAnsi="Calibri" w:cs="Calibri"/>
                <w:lang w:eastAsia="en-AU"/>
              </w:rPr>
              <w:t xml:space="preserve"> Dean</w:t>
            </w:r>
            <w:r>
              <w:rPr>
                <w:rFonts w:ascii="Calibri" w:eastAsia="Times New Roman" w:hAnsi="Calibri" w:cs="Calibri"/>
                <w:lang w:eastAsia="en-AU"/>
              </w:rPr>
              <w:t>, Sydney Conservatorium of Music</w:t>
            </w:r>
          </w:p>
        </w:tc>
        <w:tc>
          <w:tcPr>
            <w:tcW w:w="6804" w:type="dxa"/>
            <w:shd w:val="clear" w:color="auto" w:fill="auto"/>
            <w:hideMark/>
          </w:tcPr>
          <w:p w14:paraId="320B6101" w14:textId="77777777" w:rsidR="002946A8" w:rsidRPr="00043C27" w:rsidRDefault="002946A8" w:rsidP="00617930">
            <w:pPr>
              <w:rPr>
                <w:rFonts w:ascii="Calibri" w:eastAsia="Times New Roman" w:hAnsi="Calibri" w:cs="Calibri"/>
                <w:i/>
                <w:iCs/>
                <w:lang w:eastAsia="en-AU"/>
              </w:rPr>
            </w:pPr>
            <w:r w:rsidRPr="00043C27">
              <w:rPr>
                <w:rFonts w:ascii="Calibri" w:eastAsia="Times New Roman" w:hAnsi="Calibri" w:cs="Calibri"/>
                <w:i/>
                <w:iCs/>
                <w:lang w:eastAsia="en-AU"/>
              </w:rPr>
              <w:t>Welcome</w:t>
            </w:r>
          </w:p>
        </w:tc>
      </w:tr>
      <w:tr w:rsidR="0096661A" w:rsidRPr="00043C27" w14:paraId="6AF671FA" w14:textId="77777777" w:rsidTr="0096661A">
        <w:trPr>
          <w:trHeight w:val="405"/>
        </w:trPr>
        <w:tc>
          <w:tcPr>
            <w:tcW w:w="14317" w:type="dxa"/>
            <w:gridSpan w:val="4"/>
            <w:shd w:val="clear" w:color="auto" w:fill="auto"/>
            <w:noWrap/>
            <w:hideMark/>
          </w:tcPr>
          <w:p w14:paraId="6D3A26FC" w14:textId="77777777" w:rsidR="002946A8" w:rsidRPr="00043C27" w:rsidRDefault="002946A8" w:rsidP="00617930">
            <w:pPr>
              <w:rPr>
                <w:rFonts w:ascii="Calibri" w:eastAsia="Times New Roman" w:hAnsi="Calibri" w:cs="Calibri"/>
                <w:b/>
                <w:bCs/>
                <w:lang w:eastAsia="en-AU"/>
              </w:rPr>
            </w:pPr>
            <w:r w:rsidRPr="00043C27">
              <w:rPr>
                <w:rFonts w:ascii="Calibri" w:eastAsia="Times New Roman" w:hAnsi="Calibri" w:cs="Calibri"/>
                <w:b/>
                <w:bCs/>
                <w:lang w:eastAsia="en-AU"/>
              </w:rPr>
              <w:t>Session 1: Cities and Sources. Chair - Alan Maddox</w:t>
            </w:r>
          </w:p>
        </w:tc>
      </w:tr>
      <w:tr w:rsidR="0096661A" w:rsidRPr="00043C27" w14:paraId="67B83AFE" w14:textId="77777777" w:rsidTr="0096661A">
        <w:trPr>
          <w:trHeight w:val="390"/>
        </w:trPr>
        <w:tc>
          <w:tcPr>
            <w:tcW w:w="1702" w:type="dxa"/>
            <w:shd w:val="clear" w:color="auto" w:fill="auto"/>
            <w:noWrap/>
          </w:tcPr>
          <w:p w14:paraId="0B7F7B56" w14:textId="77777777" w:rsidR="002946A8" w:rsidRPr="00043C27" w:rsidRDefault="002946A8" w:rsidP="00617930">
            <w:pPr>
              <w:rPr>
                <w:rFonts w:ascii="Calibri" w:eastAsia="Times New Roman" w:hAnsi="Calibri" w:cs="Calibri"/>
                <w:lang w:eastAsia="en-AU"/>
              </w:rPr>
            </w:pPr>
            <w:r>
              <w:rPr>
                <w:rFonts w:ascii="Calibri" w:eastAsia="Times New Roman" w:hAnsi="Calibri" w:cs="Calibri"/>
                <w:lang w:eastAsia="en-AU"/>
              </w:rPr>
              <w:t>16.10-16.40</w:t>
            </w:r>
          </w:p>
        </w:tc>
        <w:tc>
          <w:tcPr>
            <w:tcW w:w="2409" w:type="dxa"/>
            <w:tcBorders>
              <w:left w:val="nil"/>
            </w:tcBorders>
            <w:shd w:val="clear" w:color="auto" w:fill="auto"/>
          </w:tcPr>
          <w:p w14:paraId="34AB3AEE"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8.10-8.40</w:t>
            </w:r>
          </w:p>
        </w:tc>
        <w:tc>
          <w:tcPr>
            <w:tcW w:w="3402" w:type="dxa"/>
            <w:shd w:val="clear" w:color="auto" w:fill="auto"/>
            <w:noWrap/>
            <w:hideMark/>
          </w:tcPr>
          <w:p w14:paraId="28008824"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 xml:space="preserve">Thomas </w:t>
            </w:r>
            <w:proofErr w:type="spellStart"/>
            <w:r w:rsidRPr="00043C27">
              <w:rPr>
                <w:rFonts w:ascii="Calibri" w:eastAsia="Times New Roman" w:hAnsi="Calibri" w:cs="Calibri"/>
                <w:lang w:eastAsia="en-AU"/>
              </w:rPr>
              <w:t>Hochradner</w:t>
            </w:r>
            <w:proofErr w:type="spellEnd"/>
            <w:r>
              <w:rPr>
                <w:rFonts w:ascii="Calibri" w:eastAsia="Times New Roman" w:hAnsi="Calibri" w:cs="Calibri"/>
                <w:lang w:eastAsia="en-AU"/>
              </w:rPr>
              <w:t xml:space="preserve"> </w:t>
            </w:r>
          </w:p>
        </w:tc>
        <w:tc>
          <w:tcPr>
            <w:tcW w:w="6804" w:type="dxa"/>
            <w:shd w:val="clear" w:color="auto" w:fill="auto"/>
            <w:hideMark/>
          </w:tcPr>
          <w:p w14:paraId="37739217"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Caldara and Salzburg: States of a Research History</w:t>
            </w:r>
          </w:p>
        </w:tc>
      </w:tr>
      <w:tr w:rsidR="0096661A" w:rsidRPr="00043C27" w14:paraId="614B9A41" w14:textId="77777777" w:rsidTr="0096661A">
        <w:trPr>
          <w:trHeight w:val="720"/>
        </w:trPr>
        <w:tc>
          <w:tcPr>
            <w:tcW w:w="1702" w:type="dxa"/>
            <w:shd w:val="clear" w:color="auto" w:fill="auto"/>
            <w:noWrap/>
          </w:tcPr>
          <w:p w14:paraId="21BC1CC9"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16.40-17.10</w:t>
            </w:r>
          </w:p>
        </w:tc>
        <w:tc>
          <w:tcPr>
            <w:tcW w:w="2409" w:type="dxa"/>
            <w:tcBorders>
              <w:left w:val="nil"/>
            </w:tcBorders>
            <w:shd w:val="clear" w:color="auto" w:fill="auto"/>
          </w:tcPr>
          <w:p w14:paraId="48A8FDD2"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16.40-17.10</w:t>
            </w:r>
          </w:p>
        </w:tc>
        <w:tc>
          <w:tcPr>
            <w:tcW w:w="3402" w:type="dxa"/>
            <w:shd w:val="clear" w:color="auto" w:fill="auto"/>
            <w:noWrap/>
            <w:hideMark/>
          </w:tcPr>
          <w:p w14:paraId="161E40FA"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 xml:space="preserve">Janice </w:t>
            </w:r>
            <w:proofErr w:type="spellStart"/>
            <w:r w:rsidRPr="00043C27">
              <w:rPr>
                <w:rFonts w:ascii="Calibri" w:eastAsia="Times New Roman" w:hAnsi="Calibri" w:cs="Calibri"/>
                <w:lang w:eastAsia="en-AU"/>
              </w:rPr>
              <w:t>Stockigt</w:t>
            </w:r>
            <w:proofErr w:type="spellEnd"/>
          </w:p>
        </w:tc>
        <w:tc>
          <w:tcPr>
            <w:tcW w:w="6804" w:type="dxa"/>
            <w:shd w:val="clear" w:color="auto" w:fill="auto"/>
            <w:hideMark/>
          </w:tcPr>
          <w:p w14:paraId="21AF6893"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 xml:space="preserve">Antonio Caldara’s contribution to the Dresden collection of sacred music as catalogued in the </w:t>
            </w:r>
            <w:proofErr w:type="spellStart"/>
            <w:r w:rsidRPr="00043C27">
              <w:rPr>
                <w:rFonts w:ascii="Calibri" w:eastAsia="Times New Roman" w:hAnsi="Calibri" w:cs="Calibri"/>
                <w:i/>
                <w:iCs/>
                <w:lang w:eastAsia="en-AU"/>
              </w:rPr>
              <w:t>Inventarium</w:t>
            </w:r>
            <w:proofErr w:type="spellEnd"/>
            <w:r w:rsidRPr="00043C27">
              <w:rPr>
                <w:rFonts w:ascii="Calibri" w:eastAsia="Times New Roman" w:hAnsi="Calibri" w:cs="Calibri"/>
                <w:lang w:eastAsia="en-AU"/>
              </w:rPr>
              <w:t xml:space="preserve"> of Jan </w:t>
            </w:r>
            <w:proofErr w:type="spellStart"/>
            <w:r w:rsidRPr="00043C27">
              <w:rPr>
                <w:rFonts w:ascii="Calibri" w:eastAsia="Times New Roman" w:hAnsi="Calibri" w:cs="Calibri"/>
                <w:lang w:eastAsia="en-AU"/>
              </w:rPr>
              <w:t>Dismas</w:t>
            </w:r>
            <w:proofErr w:type="spellEnd"/>
            <w:r w:rsidRPr="00043C27">
              <w:rPr>
                <w:rFonts w:ascii="Calibri" w:eastAsia="Times New Roman" w:hAnsi="Calibri" w:cs="Calibri"/>
                <w:lang w:eastAsia="en-AU"/>
              </w:rPr>
              <w:t xml:space="preserve"> </w:t>
            </w:r>
            <w:proofErr w:type="spellStart"/>
            <w:r w:rsidRPr="00043C27">
              <w:rPr>
                <w:rFonts w:ascii="Calibri" w:eastAsia="Times New Roman" w:hAnsi="Calibri" w:cs="Calibri"/>
                <w:lang w:eastAsia="en-AU"/>
              </w:rPr>
              <w:t>Zelenka</w:t>
            </w:r>
            <w:proofErr w:type="spellEnd"/>
            <w:r w:rsidRPr="00043C27">
              <w:rPr>
                <w:rFonts w:ascii="Calibri" w:eastAsia="Times New Roman" w:hAnsi="Calibri" w:cs="Calibri"/>
                <w:lang w:eastAsia="en-AU"/>
              </w:rPr>
              <w:t xml:space="preserve"> (1679–1745)</w:t>
            </w:r>
          </w:p>
        </w:tc>
      </w:tr>
      <w:tr w:rsidR="0096661A" w:rsidRPr="00043C27" w14:paraId="36F0E61E" w14:textId="77777777" w:rsidTr="0096661A">
        <w:trPr>
          <w:trHeight w:val="484"/>
        </w:trPr>
        <w:tc>
          <w:tcPr>
            <w:tcW w:w="1702" w:type="dxa"/>
            <w:shd w:val="clear" w:color="auto" w:fill="auto"/>
            <w:noWrap/>
          </w:tcPr>
          <w:p w14:paraId="2C699B10" w14:textId="77777777" w:rsidR="002946A8" w:rsidRPr="00043C27" w:rsidRDefault="002946A8" w:rsidP="00617930">
            <w:pPr>
              <w:rPr>
                <w:rFonts w:ascii="Calibri" w:eastAsia="Times New Roman" w:hAnsi="Calibri" w:cs="Calibri"/>
                <w:lang w:eastAsia="en-AU"/>
              </w:rPr>
            </w:pPr>
            <w:r>
              <w:rPr>
                <w:rFonts w:ascii="Calibri" w:eastAsia="Times New Roman" w:hAnsi="Calibri" w:cs="Calibri"/>
                <w:lang w:eastAsia="en-AU"/>
              </w:rPr>
              <w:t>17.10-17.40</w:t>
            </w:r>
          </w:p>
        </w:tc>
        <w:tc>
          <w:tcPr>
            <w:tcW w:w="2409" w:type="dxa"/>
            <w:tcBorders>
              <w:left w:val="nil"/>
            </w:tcBorders>
            <w:shd w:val="clear" w:color="auto" w:fill="auto"/>
          </w:tcPr>
          <w:p w14:paraId="6A6E7A6B"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9.10-9.40</w:t>
            </w:r>
          </w:p>
        </w:tc>
        <w:tc>
          <w:tcPr>
            <w:tcW w:w="3402" w:type="dxa"/>
            <w:shd w:val="clear" w:color="auto" w:fill="auto"/>
            <w:noWrap/>
            <w:hideMark/>
          </w:tcPr>
          <w:p w14:paraId="2B5B5142"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 xml:space="preserve">Daniele </w:t>
            </w:r>
            <w:proofErr w:type="spellStart"/>
            <w:r w:rsidRPr="00043C27">
              <w:rPr>
                <w:rFonts w:ascii="Calibri" w:eastAsia="Times New Roman" w:hAnsi="Calibri" w:cs="Calibri"/>
                <w:lang w:eastAsia="en-AU"/>
              </w:rPr>
              <w:t>Lipp</w:t>
            </w:r>
            <w:proofErr w:type="spellEnd"/>
          </w:p>
        </w:tc>
        <w:tc>
          <w:tcPr>
            <w:tcW w:w="6804" w:type="dxa"/>
            <w:shd w:val="clear" w:color="auto" w:fill="auto"/>
            <w:hideMark/>
          </w:tcPr>
          <w:p w14:paraId="69492A84"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Caldara’s “colleagues” at the Imperial Music Chapel in Vienna between 1712–1740</w:t>
            </w:r>
          </w:p>
        </w:tc>
      </w:tr>
      <w:tr w:rsidR="0096661A" w:rsidRPr="00043C27" w14:paraId="4566FCDA" w14:textId="77777777" w:rsidTr="0096661A">
        <w:trPr>
          <w:trHeight w:val="420"/>
        </w:trPr>
        <w:tc>
          <w:tcPr>
            <w:tcW w:w="4111" w:type="dxa"/>
            <w:gridSpan w:val="2"/>
            <w:shd w:val="clear" w:color="auto" w:fill="auto"/>
            <w:noWrap/>
            <w:hideMark/>
          </w:tcPr>
          <w:p w14:paraId="52B8D068" w14:textId="77777777" w:rsidR="002946A8" w:rsidRPr="00043C27" w:rsidRDefault="002946A8" w:rsidP="00617930">
            <w:pPr>
              <w:rPr>
                <w:rFonts w:ascii="Calibri" w:eastAsia="Times New Roman" w:hAnsi="Calibri" w:cs="Calibri"/>
                <w:lang w:eastAsia="en-AU"/>
              </w:rPr>
            </w:pPr>
            <w:r>
              <w:rPr>
                <w:rFonts w:ascii="Calibri" w:eastAsia="Times New Roman" w:hAnsi="Calibri" w:cs="Calibri"/>
                <w:lang w:eastAsia="en-AU"/>
              </w:rPr>
              <w:t>17.40-18.00</w:t>
            </w:r>
          </w:p>
        </w:tc>
        <w:tc>
          <w:tcPr>
            <w:tcW w:w="10206" w:type="dxa"/>
            <w:gridSpan w:val="2"/>
            <w:shd w:val="clear" w:color="auto" w:fill="auto"/>
            <w:noWrap/>
            <w:hideMark/>
          </w:tcPr>
          <w:p w14:paraId="172018E0" w14:textId="77777777" w:rsidR="002946A8" w:rsidRPr="00043C27" w:rsidRDefault="002946A8" w:rsidP="00617930">
            <w:pPr>
              <w:rPr>
                <w:rFonts w:ascii="Calibri" w:eastAsia="Times New Roman" w:hAnsi="Calibri" w:cs="Calibri"/>
                <w:i/>
                <w:iCs/>
                <w:lang w:eastAsia="en-AU"/>
              </w:rPr>
            </w:pPr>
            <w:r w:rsidRPr="00043C27">
              <w:rPr>
                <w:rFonts w:ascii="Calibri" w:eastAsia="Times New Roman" w:hAnsi="Calibri" w:cs="Calibri"/>
                <w:i/>
                <w:iCs/>
                <w:lang w:eastAsia="en-AU"/>
              </w:rPr>
              <w:t>Coffee break - 20 mins</w:t>
            </w:r>
          </w:p>
        </w:tc>
      </w:tr>
      <w:tr w:rsidR="0096661A" w:rsidRPr="00043C27" w14:paraId="4504060A" w14:textId="77777777" w:rsidTr="001D1006">
        <w:trPr>
          <w:trHeight w:val="579"/>
        </w:trPr>
        <w:tc>
          <w:tcPr>
            <w:tcW w:w="14317" w:type="dxa"/>
            <w:gridSpan w:val="4"/>
            <w:shd w:val="clear" w:color="auto" w:fill="auto"/>
            <w:noWrap/>
            <w:hideMark/>
          </w:tcPr>
          <w:p w14:paraId="1AFF08DF" w14:textId="77777777" w:rsidR="002946A8" w:rsidRPr="00043C27" w:rsidRDefault="002946A8" w:rsidP="00617930">
            <w:pPr>
              <w:spacing w:before="240"/>
              <w:rPr>
                <w:rFonts w:ascii="Calibri" w:eastAsia="Times New Roman" w:hAnsi="Calibri" w:cs="Calibri"/>
                <w:b/>
                <w:bCs/>
                <w:lang w:eastAsia="en-AU"/>
              </w:rPr>
            </w:pPr>
            <w:r w:rsidRPr="00043C27">
              <w:rPr>
                <w:rFonts w:ascii="Calibri" w:eastAsia="Times New Roman" w:hAnsi="Calibri" w:cs="Calibri"/>
                <w:b/>
                <w:bCs/>
                <w:lang w:eastAsia="en-AU"/>
              </w:rPr>
              <w:t>Session 2: Politics and Power. Chair - Harry White</w:t>
            </w:r>
          </w:p>
        </w:tc>
      </w:tr>
      <w:tr w:rsidR="0096661A" w:rsidRPr="00043C27" w14:paraId="2A6A315D" w14:textId="77777777" w:rsidTr="0096661A">
        <w:trPr>
          <w:trHeight w:val="630"/>
        </w:trPr>
        <w:tc>
          <w:tcPr>
            <w:tcW w:w="1702" w:type="dxa"/>
            <w:shd w:val="clear" w:color="auto" w:fill="auto"/>
            <w:noWrap/>
          </w:tcPr>
          <w:p w14:paraId="46687BDC" w14:textId="77777777" w:rsidR="002946A8" w:rsidRPr="00043C27" w:rsidRDefault="002946A8" w:rsidP="00617930">
            <w:pPr>
              <w:rPr>
                <w:rFonts w:ascii="Calibri" w:eastAsia="Times New Roman" w:hAnsi="Calibri" w:cs="Calibri"/>
                <w:lang w:eastAsia="en-AU"/>
              </w:rPr>
            </w:pPr>
            <w:r>
              <w:rPr>
                <w:rFonts w:ascii="Calibri" w:eastAsia="Times New Roman" w:hAnsi="Calibri" w:cs="Calibri"/>
                <w:lang w:eastAsia="en-AU"/>
              </w:rPr>
              <w:t>18.00-18.30</w:t>
            </w:r>
          </w:p>
        </w:tc>
        <w:tc>
          <w:tcPr>
            <w:tcW w:w="2409" w:type="dxa"/>
            <w:tcBorders>
              <w:left w:val="nil"/>
            </w:tcBorders>
            <w:shd w:val="clear" w:color="auto" w:fill="auto"/>
          </w:tcPr>
          <w:p w14:paraId="316472AD"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10.00-10.30</w:t>
            </w:r>
          </w:p>
        </w:tc>
        <w:tc>
          <w:tcPr>
            <w:tcW w:w="3402" w:type="dxa"/>
            <w:shd w:val="clear" w:color="auto" w:fill="auto"/>
            <w:noWrap/>
            <w:hideMark/>
          </w:tcPr>
          <w:p w14:paraId="759022D2"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 xml:space="preserve">Adriana </w:t>
            </w:r>
            <w:r>
              <w:rPr>
                <w:rFonts w:ascii="Calibri" w:eastAsia="Times New Roman" w:hAnsi="Calibri" w:cs="Calibri"/>
                <w:lang w:eastAsia="en-AU"/>
              </w:rPr>
              <w:t>D</w:t>
            </w:r>
            <w:r w:rsidRPr="00043C27">
              <w:rPr>
                <w:rFonts w:ascii="Calibri" w:eastAsia="Times New Roman" w:hAnsi="Calibri" w:cs="Calibri"/>
                <w:lang w:eastAsia="en-AU"/>
              </w:rPr>
              <w:t xml:space="preserve">e </w:t>
            </w:r>
            <w:proofErr w:type="spellStart"/>
            <w:r w:rsidRPr="00043C27">
              <w:rPr>
                <w:rFonts w:ascii="Calibri" w:eastAsia="Times New Roman" w:hAnsi="Calibri" w:cs="Calibri"/>
                <w:lang w:eastAsia="en-AU"/>
              </w:rPr>
              <w:t>Feo</w:t>
            </w:r>
            <w:proofErr w:type="spellEnd"/>
          </w:p>
        </w:tc>
        <w:tc>
          <w:tcPr>
            <w:tcW w:w="6804" w:type="dxa"/>
            <w:shd w:val="clear" w:color="auto" w:fill="auto"/>
            <w:hideMark/>
          </w:tcPr>
          <w:p w14:paraId="3594D989"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w:t>
            </w:r>
            <w:r w:rsidRPr="00043C27">
              <w:rPr>
                <w:rFonts w:ascii="Calibri" w:eastAsia="Times New Roman" w:hAnsi="Calibri" w:cs="Calibri"/>
                <w:sz w:val="24"/>
                <w:lang w:eastAsia="en-AU"/>
              </w:rPr>
              <w:t xml:space="preserve">Il </w:t>
            </w:r>
            <w:proofErr w:type="spellStart"/>
            <w:r w:rsidRPr="00043C27">
              <w:rPr>
                <w:rFonts w:ascii="Calibri" w:eastAsia="Times New Roman" w:hAnsi="Calibri" w:cs="Calibri"/>
                <w:sz w:val="24"/>
                <w:lang w:eastAsia="en-AU"/>
              </w:rPr>
              <w:t>castigatissimo</w:t>
            </w:r>
            <w:proofErr w:type="spellEnd"/>
            <w:r w:rsidRPr="00043C27">
              <w:rPr>
                <w:rFonts w:ascii="Calibri" w:eastAsia="Times New Roman" w:hAnsi="Calibri" w:cs="Calibri"/>
                <w:sz w:val="24"/>
                <w:lang w:eastAsia="en-AU"/>
              </w:rPr>
              <w:t xml:space="preserve"> Imperial Teatro”: </w:t>
            </w:r>
            <w:proofErr w:type="spellStart"/>
            <w:r w:rsidRPr="00043C27">
              <w:rPr>
                <w:rFonts w:ascii="Calibri" w:eastAsia="Times New Roman" w:hAnsi="Calibri" w:cs="Calibri"/>
                <w:sz w:val="24"/>
                <w:lang w:eastAsia="en-AU"/>
              </w:rPr>
              <w:t>Apostolo</w:t>
            </w:r>
            <w:proofErr w:type="spellEnd"/>
            <w:r w:rsidRPr="00043C27">
              <w:rPr>
                <w:rFonts w:ascii="Calibri" w:eastAsia="Times New Roman" w:hAnsi="Calibri" w:cs="Calibri"/>
                <w:sz w:val="24"/>
                <w:lang w:eastAsia="en-AU"/>
              </w:rPr>
              <w:t xml:space="preserve"> Zeno’s</w:t>
            </w:r>
            <w:r w:rsidRPr="00043C27">
              <w:rPr>
                <w:rFonts w:ascii="Calibri" w:eastAsia="Times New Roman" w:hAnsi="Calibri" w:cs="Calibri"/>
                <w:i/>
                <w:iCs/>
                <w:sz w:val="24"/>
                <w:lang w:eastAsia="en-AU"/>
              </w:rPr>
              <w:t xml:space="preserve"> </w:t>
            </w:r>
            <w:proofErr w:type="spellStart"/>
            <w:r w:rsidRPr="00043C27">
              <w:rPr>
                <w:rFonts w:ascii="Calibri" w:eastAsia="Times New Roman" w:hAnsi="Calibri" w:cs="Calibri"/>
                <w:i/>
                <w:iCs/>
                <w:sz w:val="24"/>
                <w:lang w:eastAsia="en-AU"/>
              </w:rPr>
              <w:t>drammi</w:t>
            </w:r>
            <w:proofErr w:type="spellEnd"/>
            <w:r w:rsidRPr="00043C27">
              <w:rPr>
                <w:rFonts w:ascii="Calibri" w:eastAsia="Times New Roman" w:hAnsi="Calibri" w:cs="Calibri"/>
                <w:sz w:val="24"/>
                <w:lang w:eastAsia="en-AU"/>
              </w:rPr>
              <w:t xml:space="preserve"> for the Habsburg court set to music by Antonio Caldara (1718–1729)</w:t>
            </w:r>
          </w:p>
        </w:tc>
      </w:tr>
      <w:tr w:rsidR="0096661A" w:rsidRPr="00043C27" w14:paraId="0FDCC7FB" w14:textId="77777777" w:rsidTr="0096661A">
        <w:trPr>
          <w:trHeight w:val="300"/>
        </w:trPr>
        <w:tc>
          <w:tcPr>
            <w:tcW w:w="1702" w:type="dxa"/>
            <w:shd w:val="clear" w:color="auto" w:fill="auto"/>
            <w:noWrap/>
          </w:tcPr>
          <w:p w14:paraId="46F49965"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18.30-19.00</w:t>
            </w:r>
          </w:p>
        </w:tc>
        <w:tc>
          <w:tcPr>
            <w:tcW w:w="2409" w:type="dxa"/>
            <w:tcBorders>
              <w:left w:val="nil"/>
            </w:tcBorders>
            <w:shd w:val="clear" w:color="auto" w:fill="auto"/>
          </w:tcPr>
          <w:p w14:paraId="30ADA503"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18.30-19.00</w:t>
            </w:r>
          </w:p>
        </w:tc>
        <w:tc>
          <w:tcPr>
            <w:tcW w:w="3402" w:type="dxa"/>
            <w:shd w:val="clear" w:color="auto" w:fill="auto"/>
            <w:noWrap/>
            <w:hideMark/>
          </w:tcPr>
          <w:p w14:paraId="10A03E75" w14:textId="77777777" w:rsidR="002946A8" w:rsidRPr="00043C27" w:rsidRDefault="002946A8" w:rsidP="00617930">
            <w:pPr>
              <w:rPr>
                <w:rFonts w:ascii="Calibri" w:eastAsia="Times New Roman" w:hAnsi="Calibri" w:cs="Calibri"/>
                <w:lang w:eastAsia="en-AU"/>
              </w:rPr>
            </w:pPr>
            <w:r w:rsidRPr="00043C27">
              <w:rPr>
                <w:rFonts w:ascii="Calibri" w:eastAsia="Times New Roman" w:hAnsi="Calibri" w:cs="Calibri"/>
                <w:lang w:eastAsia="en-AU"/>
              </w:rPr>
              <w:t>Alan Maddox</w:t>
            </w:r>
          </w:p>
        </w:tc>
        <w:tc>
          <w:tcPr>
            <w:tcW w:w="6804" w:type="dxa"/>
            <w:shd w:val="clear" w:color="auto" w:fill="auto"/>
            <w:noWrap/>
            <w:hideMark/>
          </w:tcPr>
          <w:p w14:paraId="6E88C43A" w14:textId="77777777" w:rsidR="002946A8" w:rsidRPr="00043C27" w:rsidRDefault="002946A8" w:rsidP="00617930">
            <w:pPr>
              <w:rPr>
                <w:rFonts w:ascii="Calibri" w:eastAsia="Times New Roman" w:hAnsi="Calibri" w:cs="Calibri"/>
                <w:sz w:val="23"/>
                <w:szCs w:val="23"/>
                <w:lang w:eastAsia="en-AU"/>
              </w:rPr>
            </w:pPr>
            <w:r w:rsidRPr="00043C27">
              <w:rPr>
                <w:rFonts w:ascii="Calibri" w:eastAsia="Times New Roman" w:hAnsi="Calibri" w:cs="Calibri"/>
                <w:sz w:val="23"/>
                <w:szCs w:val="23"/>
                <w:lang w:eastAsia="en-AU"/>
              </w:rPr>
              <w:t xml:space="preserve">Power and virtue in Antonio Caldara’s </w:t>
            </w:r>
            <w:proofErr w:type="spellStart"/>
            <w:r w:rsidRPr="00043C27">
              <w:rPr>
                <w:rFonts w:ascii="Calibri" w:eastAsia="Times New Roman" w:hAnsi="Calibri" w:cs="Calibri"/>
                <w:i/>
                <w:iCs/>
                <w:sz w:val="23"/>
                <w:szCs w:val="23"/>
                <w:lang w:eastAsia="en-AU"/>
              </w:rPr>
              <w:t>L’ingratitudine</w:t>
            </w:r>
            <w:proofErr w:type="spellEnd"/>
            <w:r w:rsidRPr="00043C27">
              <w:rPr>
                <w:rFonts w:ascii="Calibri" w:eastAsia="Times New Roman" w:hAnsi="Calibri" w:cs="Calibri"/>
                <w:i/>
                <w:iCs/>
                <w:sz w:val="23"/>
                <w:szCs w:val="23"/>
                <w:lang w:eastAsia="en-AU"/>
              </w:rPr>
              <w:t xml:space="preserve"> </w:t>
            </w:r>
            <w:proofErr w:type="spellStart"/>
            <w:r w:rsidRPr="00043C27">
              <w:rPr>
                <w:rFonts w:ascii="Calibri" w:eastAsia="Times New Roman" w:hAnsi="Calibri" w:cs="Calibri"/>
                <w:i/>
                <w:iCs/>
                <w:sz w:val="23"/>
                <w:szCs w:val="23"/>
                <w:lang w:eastAsia="en-AU"/>
              </w:rPr>
              <w:t>gastigata</w:t>
            </w:r>
            <w:proofErr w:type="spellEnd"/>
          </w:p>
        </w:tc>
      </w:tr>
    </w:tbl>
    <w:p w14:paraId="6ABF0ACA" w14:textId="77777777" w:rsidR="00154561" w:rsidRDefault="00F108C3" w:rsidP="00F108C3">
      <w:r>
        <w:t xml:space="preserve"> </w:t>
      </w:r>
    </w:p>
    <w:p w14:paraId="3E0DCFAF" w14:textId="77777777" w:rsidR="00154561" w:rsidRDefault="00154561" w:rsidP="00F108C3"/>
    <w:p w14:paraId="32E5406C" w14:textId="1A201B9D" w:rsidR="0096661A" w:rsidRDefault="0096661A" w:rsidP="00F108C3">
      <w:r>
        <w:br w:type="page"/>
      </w:r>
    </w:p>
    <w:p w14:paraId="332C6422" w14:textId="116DD02A" w:rsidR="0096661A" w:rsidRDefault="0096661A" w:rsidP="0096661A">
      <w:pPr>
        <w:pStyle w:val="Heading3"/>
      </w:pPr>
      <w:bookmarkStart w:id="2" w:name="_Toc113016719"/>
      <w:r>
        <w:lastRenderedPageBreak/>
        <w:t>Saturday 24 September</w:t>
      </w:r>
      <w:bookmarkEnd w:id="2"/>
    </w:p>
    <w:p w14:paraId="34C23183" w14:textId="77777777" w:rsidR="001D1006" w:rsidRDefault="001D1006" w:rsidP="001D1006">
      <w:r w:rsidRPr="002946A8">
        <w:t>Vancouver 2</w:t>
      </w:r>
      <w:r>
        <w:t>2</w:t>
      </w:r>
      <w:r w:rsidRPr="002946A8">
        <w:t>:00 [Thursday]-0</w:t>
      </w:r>
      <w:r>
        <w:t>1</w:t>
      </w:r>
      <w:r w:rsidRPr="002946A8">
        <w:t>:00, Toronto 0</w:t>
      </w:r>
      <w:r>
        <w:t>1</w:t>
      </w:r>
      <w:r w:rsidRPr="002946A8">
        <w:t>:00-0</w:t>
      </w:r>
      <w:r>
        <w:t>4</w:t>
      </w:r>
      <w:r w:rsidRPr="002946A8">
        <w:t>:00, Vienna 0</w:t>
      </w:r>
      <w:r>
        <w:t>7</w:t>
      </w:r>
      <w:r w:rsidRPr="002946A8">
        <w:t>:00-</w:t>
      </w:r>
      <w:r>
        <w:t>10</w:t>
      </w:r>
      <w:r w:rsidRPr="002946A8">
        <w:t>:00, Taipei 1</w:t>
      </w:r>
      <w:r>
        <w:t>3</w:t>
      </w:r>
      <w:r w:rsidRPr="002946A8">
        <w:t>:00-1</w:t>
      </w:r>
      <w:r>
        <w:t>6</w:t>
      </w:r>
      <w:r w:rsidRPr="002946A8">
        <w:t>:00, Sydney 1</w:t>
      </w:r>
      <w:r>
        <w:t>5</w:t>
      </w:r>
      <w:r w:rsidRPr="002946A8">
        <w:t>.00-1</w:t>
      </w:r>
      <w:r>
        <w:t>8</w:t>
      </w:r>
      <w:r w:rsidRPr="002946A8">
        <w:t xml:space="preserve">.00. </w:t>
      </w:r>
    </w:p>
    <w:p w14:paraId="3CD79028" w14:textId="77777777" w:rsidR="001D1006" w:rsidRPr="001D1006" w:rsidRDefault="001D1006" w:rsidP="001D1006"/>
    <w:p w14:paraId="1EA7F4B9" w14:textId="77777777" w:rsidR="0096661A" w:rsidRDefault="0096661A" w:rsidP="00F108C3"/>
    <w:tbl>
      <w:tblPr>
        <w:tblW w:w="14175" w:type="dxa"/>
        <w:tblLook w:val="04A0" w:firstRow="1" w:lastRow="0" w:firstColumn="1" w:lastColumn="0" w:noHBand="0" w:noVBand="1"/>
      </w:tblPr>
      <w:tblGrid>
        <w:gridCol w:w="1702"/>
        <w:gridCol w:w="2409"/>
        <w:gridCol w:w="3402"/>
        <w:gridCol w:w="6662"/>
      </w:tblGrid>
      <w:tr w:rsidR="0096661A" w:rsidRPr="00043C27" w14:paraId="1A47A88E" w14:textId="77777777" w:rsidTr="0096661A">
        <w:trPr>
          <w:trHeight w:val="414"/>
        </w:trPr>
        <w:tc>
          <w:tcPr>
            <w:tcW w:w="14175" w:type="dxa"/>
            <w:gridSpan w:val="4"/>
            <w:shd w:val="clear" w:color="auto" w:fill="auto"/>
            <w:noWrap/>
            <w:hideMark/>
          </w:tcPr>
          <w:p w14:paraId="2C642E0E" w14:textId="77777777" w:rsidR="0096661A" w:rsidRPr="00043C27" w:rsidRDefault="0096661A" w:rsidP="00617930">
            <w:pPr>
              <w:rPr>
                <w:rFonts w:ascii="Calibri" w:eastAsia="Times New Roman" w:hAnsi="Calibri" w:cs="Calibri"/>
                <w:b/>
                <w:bCs/>
                <w:lang w:eastAsia="en-AU"/>
              </w:rPr>
            </w:pPr>
            <w:r w:rsidRPr="00043C27">
              <w:rPr>
                <w:rFonts w:ascii="Calibri" w:eastAsia="Times New Roman" w:hAnsi="Calibri" w:cs="Calibri"/>
                <w:b/>
                <w:bCs/>
                <w:lang w:eastAsia="en-AU"/>
              </w:rPr>
              <w:t xml:space="preserve">Session 1: Compositions and performances 1. </w:t>
            </w:r>
            <w:r>
              <w:rPr>
                <w:rFonts w:ascii="Calibri" w:eastAsia="Times New Roman" w:hAnsi="Calibri" w:cs="Calibri"/>
                <w:b/>
                <w:bCs/>
                <w:lang w:eastAsia="en-AU"/>
              </w:rPr>
              <w:t xml:space="preserve">     </w:t>
            </w:r>
            <w:r w:rsidRPr="00043C27">
              <w:rPr>
                <w:rFonts w:ascii="Calibri" w:eastAsia="Times New Roman" w:hAnsi="Calibri" w:cs="Calibri"/>
                <w:b/>
                <w:bCs/>
                <w:lang w:eastAsia="en-AU"/>
              </w:rPr>
              <w:t>Chair - Jen-yen Chen</w:t>
            </w:r>
          </w:p>
        </w:tc>
      </w:tr>
      <w:tr w:rsidR="0096661A" w:rsidRPr="00043C27" w14:paraId="65D815E1" w14:textId="77777777" w:rsidTr="0096661A">
        <w:trPr>
          <w:trHeight w:val="419"/>
        </w:trPr>
        <w:tc>
          <w:tcPr>
            <w:tcW w:w="1702" w:type="dxa"/>
            <w:shd w:val="clear" w:color="auto" w:fill="auto"/>
            <w:hideMark/>
          </w:tcPr>
          <w:p w14:paraId="4A19FE6A" w14:textId="77777777" w:rsidR="0096661A" w:rsidRPr="00043C27" w:rsidRDefault="0096661A" w:rsidP="00617930">
            <w:pPr>
              <w:rPr>
                <w:rFonts w:ascii="Calibri" w:eastAsia="Times New Roman" w:hAnsi="Calibri" w:cs="Calibri"/>
                <w:b/>
                <w:bCs/>
                <w:lang w:eastAsia="en-AU"/>
              </w:rPr>
            </w:pPr>
            <w:r>
              <w:rPr>
                <w:rFonts w:ascii="Calibri" w:eastAsia="Times New Roman" w:hAnsi="Calibri" w:cs="Calibri"/>
                <w:b/>
                <w:bCs/>
                <w:lang w:eastAsia="en-AU"/>
              </w:rPr>
              <w:t>Time in Sydney</w:t>
            </w:r>
          </w:p>
        </w:tc>
        <w:tc>
          <w:tcPr>
            <w:tcW w:w="2409" w:type="dxa"/>
            <w:tcBorders>
              <w:left w:val="nil"/>
            </w:tcBorders>
            <w:shd w:val="clear" w:color="auto" w:fill="auto"/>
          </w:tcPr>
          <w:p w14:paraId="62421680" w14:textId="77777777" w:rsidR="0096661A" w:rsidRPr="00043C27" w:rsidRDefault="0096661A" w:rsidP="00617930">
            <w:pPr>
              <w:rPr>
                <w:rFonts w:ascii="Calibri" w:eastAsia="Times New Roman" w:hAnsi="Calibri" w:cs="Calibri"/>
                <w:b/>
                <w:bCs/>
                <w:lang w:eastAsia="en-AU"/>
              </w:rPr>
            </w:pPr>
            <w:r w:rsidRPr="00043C27">
              <w:rPr>
                <w:rFonts w:ascii="Calibri" w:eastAsia="Times New Roman" w:hAnsi="Calibri" w:cs="Calibri"/>
                <w:b/>
                <w:bCs/>
                <w:lang w:eastAsia="en-AU"/>
              </w:rPr>
              <w:t>Presenter's Local time</w:t>
            </w:r>
          </w:p>
        </w:tc>
        <w:tc>
          <w:tcPr>
            <w:tcW w:w="3402" w:type="dxa"/>
            <w:shd w:val="clear" w:color="auto" w:fill="auto"/>
            <w:hideMark/>
          </w:tcPr>
          <w:p w14:paraId="1C661F38" w14:textId="77777777" w:rsidR="0096661A" w:rsidRPr="00043C27" w:rsidRDefault="0096661A" w:rsidP="00617930">
            <w:pPr>
              <w:rPr>
                <w:rFonts w:ascii="Calibri" w:eastAsia="Times New Roman" w:hAnsi="Calibri" w:cs="Calibri"/>
                <w:b/>
                <w:bCs/>
                <w:lang w:eastAsia="en-AU"/>
              </w:rPr>
            </w:pPr>
            <w:r w:rsidRPr="00043C27">
              <w:rPr>
                <w:rFonts w:ascii="Calibri" w:eastAsia="Times New Roman" w:hAnsi="Calibri" w:cs="Calibri"/>
                <w:b/>
                <w:bCs/>
                <w:lang w:eastAsia="en-AU"/>
              </w:rPr>
              <w:t>Presenter</w:t>
            </w:r>
          </w:p>
        </w:tc>
        <w:tc>
          <w:tcPr>
            <w:tcW w:w="6662" w:type="dxa"/>
            <w:shd w:val="clear" w:color="auto" w:fill="auto"/>
            <w:hideMark/>
          </w:tcPr>
          <w:p w14:paraId="14C85E58" w14:textId="77777777" w:rsidR="0096661A" w:rsidRPr="00043C27" w:rsidRDefault="0096661A" w:rsidP="00617930">
            <w:pPr>
              <w:rPr>
                <w:rFonts w:ascii="Calibri" w:eastAsia="Times New Roman" w:hAnsi="Calibri" w:cs="Calibri"/>
                <w:b/>
                <w:bCs/>
                <w:lang w:eastAsia="en-AU"/>
              </w:rPr>
            </w:pPr>
            <w:r w:rsidRPr="00043C27">
              <w:rPr>
                <w:rFonts w:ascii="Calibri" w:eastAsia="Times New Roman" w:hAnsi="Calibri" w:cs="Calibri"/>
                <w:b/>
                <w:bCs/>
                <w:lang w:eastAsia="en-AU"/>
              </w:rPr>
              <w:t>Topic</w:t>
            </w:r>
          </w:p>
        </w:tc>
      </w:tr>
      <w:tr w:rsidR="0096661A" w:rsidRPr="00043C27" w14:paraId="1D17CE04" w14:textId="77777777" w:rsidTr="0096661A">
        <w:trPr>
          <w:trHeight w:val="345"/>
        </w:trPr>
        <w:tc>
          <w:tcPr>
            <w:tcW w:w="1702" w:type="dxa"/>
            <w:shd w:val="clear" w:color="auto" w:fill="auto"/>
            <w:noWrap/>
            <w:hideMark/>
          </w:tcPr>
          <w:p w14:paraId="2DCC569F" w14:textId="77777777" w:rsidR="0096661A" w:rsidRPr="00043C27" w:rsidRDefault="0096661A" w:rsidP="00617930">
            <w:pPr>
              <w:rPr>
                <w:rFonts w:ascii="Calibri" w:eastAsia="Times New Roman" w:hAnsi="Calibri" w:cs="Calibri"/>
                <w:lang w:eastAsia="en-AU"/>
              </w:rPr>
            </w:pPr>
            <w:r>
              <w:rPr>
                <w:rFonts w:ascii="Calibri" w:eastAsia="Times New Roman" w:hAnsi="Calibri" w:cs="Calibri"/>
                <w:lang w:eastAsia="en-AU"/>
              </w:rPr>
              <w:t>15.00-15.40</w:t>
            </w:r>
          </w:p>
        </w:tc>
        <w:tc>
          <w:tcPr>
            <w:tcW w:w="2409" w:type="dxa"/>
            <w:tcBorders>
              <w:left w:val="nil"/>
            </w:tcBorders>
            <w:shd w:val="clear" w:color="auto" w:fill="auto"/>
          </w:tcPr>
          <w:p w14:paraId="1323CB3C"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01.00-01.40</w:t>
            </w:r>
          </w:p>
        </w:tc>
        <w:tc>
          <w:tcPr>
            <w:tcW w:w="3402" w:type="dxa"/>
            <w:shd w:val="clear" w:color="auto" w:fill="auto"/>
            <w:noWrap/>
            <w:hideMark/>
          </w:tcPr>
          <w:p w14:paraId="5F387C7C"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Bud Roach</w:t>
            </w:r>
          </w:p>
        </w:tc>
        <w:tc>
          <w:tcPr>
            <w:tcW w:w="6662" w:type="dxa"/>
            <w:shd w:val="clear" w:color="auto" w:fill="auto"/>
            <w:noWrap/>
            <w:hideMark/>
          </w:tcPr>
          <w:p w14:paraId="150C8A06"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Rhetorical invention in Caldara’s early cantata “</w:t>
            </w:r>
            <w:proofErr w:type="spellStart"/>
            <w:r w:rsidRPr="00043C27">
              <w:rPr>
                <w:rFonts w:ascii="Calibri" w:eastAsia="Times New Roman" w:hAnsi="Calibri" w:cs="Calibri"/>
                <w:lang w:eastAsia="en-AU"/>
              </w:rPr>
              <w:t>L’Eulisse</w:t>
            </w:r>
            <w:proofErr w:type="spellEnd"/>
            <w:r w:rsidRPr="00043C27">
              <w:rPr>
                <w:rFonts w:ascii="Calibri" w:eastAsia="Times New Roman" w:hAnsi="Calibri" w:cs="Calibri"/>
                <w:lang w:eastAsia="en-AU"/>
              </w:rPr>
              <w:t>”, 1699</w:t>
            </w:r>
            <w:r>
              <w:rPr>
                <w:rFonts w:ascii="Calibri" w:eastAsia="Times New Roman" w:hAnsi="Calibri" w:cs="Calibri"/>
                <w:lang w:eastAsia="en-AU"/>
              </w:rPr>
              <w:t xml:space="preserve"> (Lecture recital)</w:t>
            </w:r>
          </w:p>
        </w:tc>
      </w:tr>
      <w:tr w:rsidR="0096661A" w:rsidRPr="00043C27" w14:paraId="3832179D" w14:textId="77777777" w:rsidTr="0096661A">
        <w:trPr>
          <w:trHeight w:val="600"/>
        </w:trPr>
        <w:tc>
          <w:tcPr>
            <w:tcW w:w="1702" w:type="dxa"/>
            <w:shd w:val="clear" w:color="auto" w:fill="auto"/>
            <w:noWrap/>
            <w:hideMark/>
          </w:tcPr>
          <w:p w14:paraId="35472E05" w14:textId="77777777" w:rsidR="0096661A" w:rsidRPr="00043C27" w:rsidRDefault="0096661A" w:rsidP="00617930">
            <w:pPr>
              <w:rPr>
                <w:rFonts w:ascii="Calibri" w:eastAsia="Times New Roman" w:hAnsi="Calibri" w:cs="Calibri"/>
                <w:lang w:eastAsia="en-AU"/>
              </w:rPr>
            </w:pPr>
            <w:r>
              <w:rPr>
                <w:rFonts w:ascii="Calibri" w:eastAsia="Times New Roman" w:hAnsi="Calibri" w:cs="Calibri"/>
                <w:lang w:eastAsia="en-AU"/>
              </w:rPr>
              <w:t>15.40-16.10</w:t>
            </w:r>
          </w:p>
        </w:tc>
        <w:tc>
          <w:tcPr>
            <w:tcW w:w="2409" w:type="dxa"/>
            <w:tcBorders>
              <w:left w:val="nil"/>
            </w:tcBorders>
            <w:shd w:val="clear" w:color="auto" w:fill="auto"/>
          </w:tcPr>
          <w:p w14:paraId="06BD42FF"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22.40-23.10 [Friday]</w:t>
            </w:r>
          </w:p>
        </w:tc>
        <w:tc>
          <w:tcPr>
            <w:tcW w:w="3402" w:type="dxa"/>
            <w:shd w:val="clear" w:color="auto" w:fill="auto"/>
            <w:noWrap/>
            <w:hideMark/>
          </w:tcPr>
          <w:p w14:paraId="25BFE790"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 xml:space="preserve">Walter </w:t>
            </w:r>
            <w:proofErr w:type="spellStart"/>
            <w:r w:rsidRPr="00043C27">
              <w:rPr>
                <w:rFonts w:ascii="Calibri" w:eastAsia="Times New Roman" w:hAnsi="Calibri" w:cs="Calibri"/>
                <w:lang w:eastAsia="en-AU"/>
              </w:rPr>
              <w:t>Kreyszig</w:t>
            </w:r>
            <w:proofErr w:type="spellEnd"/>
          </w:p>
        </w:tc>
        <w:tc>
          <w:tcPr>
            <w:tcW w:w="6662" w:type="dxa"/>
            <w:shd w:val="clear" w:color="auto" w:fill="auto"/>
            <w:hideMark/>
          </w:tcPr>
          <w:p w14:paraId="4E233842"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 xml:space="preserve">Antonio Caldara and the </w:t>
            </w:r>
            <w:proofErr w:type="spellStart"/>
            <w:r w:rsidRPr="00043C27">
              <w:rPr>
                <w:rFonts w:ascii="Calibri" w:eastAsia="Times New Roman" w:hAnsi="Calibri" w:cs="Calibri"/>
                <w:i/>
                <w:iCs/>
                <w:lang w:eastAsia="en-AU"/>
              </w:rPr>
              <w:t>cori</w:t>
            </w:r>
            <w:proofErr w:type="spellEnd"/>
            <w:r w:rsidRPr="00043C27">
              <w:rPr>
                <w:rFonts w:ascii="Calibri" w:eastAsia="Times New Roman" w:hAnsi="Calibri" w:cs="Calibri"/>
                <w:i/>
                <w:iCs/>
                <w:lang w:eastAsia="en-AU"/>
              </w:rPr>
              <w:t xml:space="preserve"> </w:t>
            </w:r>
            <w:proofErr w:type="spellStart"/>
            <w:r w:rsidRPr="00043C27">
              <w:rPr>
                <w:rFonts w:ascii="Calibri" w:eastAsia="Times New Roman" w:hAnsi="Calibri" w:cs="Calibri"/>
                <w:i/>
                <w:iCs/>
                <w:lang w:eastAsia="en-AU"/>
              </w:rPr>
              <w:t>spezzati</w:t>
            </w:r>
            <w:proofErr w:type="spellEnd"/>
            <w:r w:rsidRPr="00043C27">
              <w:rPr>
                <w:rFonts w:ascii="Calibri" w:eastAsia="Times New Roman" w:hAnsi="Calibri" w:cs="Calibri"/>
                <w:i/>
                <w:iCs/>
                <w:lang w:eastAsia="en-AU"/>
              </w:rPr>
              <w:t xml:space="preserve"> </w:t>
            </w:r>
            <w:r w:rsidRPr="00043C27">
              <w:rPr>
                <w:rFonts w:ascii="Calibri" w:eastAsia="Times New Roman" w:hAnsi="Calibri" w:cs="Calibri"/>
                <w:lang w:eastAsia="en-AU"/>
              </w:rPr>
              <w:t xml:space="preserve">in the Credo, </w:t>
            </w:r>
            <w:proofErr w:type="gramStart"/>
            <w:r w:rsidRPr="00043C27">
              <w:rPr>
                <w:rFonts w:ascii="Calibri" w:eastAsia="Times New Roman" w:hAnsi="Calibri" w:cs="Calibri"/>
                <w:lang w:eastAsia="en-AU"/>
              </w:rPr>
              <w:t>Magnificat</w:t>
            </w:r>
            <w:proofErr w:type="gramEnd"/>
            <w:r w:rsidRPr="00043C27">
              <w:rPr>
                <w:rFonts w:ascii="Calibri" w:eastAsia="Times New Roman" w:hAnsi="Calibri" w:cs="Calibri"/>
                <w:lang w:eastAsia="en-AU"/>
              </w:rPr>
              <w:t xml:space="preserve"> and </w:t>
            </w:r>
            <w:proofErr w:type="spellStart"/>
            <w:r w:rsidRPr="00043C27">
              <w:rPr>
                <w:rFonts w:ascii="Calibri" w:eastAsia="Times New Roman" w:hAnsi="Calibri" w:cs="Calibri"/>
                <w:lang w:eastAsia="en-AU"/>
              </w:rPr>
              <w:t>Te</w:t>
            </w:r>
            <w:proofErr w:type="spellEnd"/>
            <w:r w:rsidRPr="00043C27">
              <w:rPr>
                <w:rFonts w:ascii="Calibri" w:eastAsia="Times New Roman" w:hAnsi="Calibri" w:cs="Calibri"/>
                <w:lang w:eastAsia="en-AU"/>
              </w:rPr>
              <w:t xml:space="preserve"> Deum from His Viennese Period</w:t>
            </w:r>
          </w:p>
        </w:tc>
      </w:tr>
      <w:tr w:rsidR="0096661A" w:rsidRPr="00043C27" w14:paraId="48AA5323" w14:textId="77777777" w:rsidTr="0096661A">
        <w:trPr>
          <w:trHeight w:val="600"/>
        </w:trPr>
        <w:tc>
          <w:tcPr>
            <w:tcW w:w="1702" w:type="dxa"/>
            <w:shd w:val="clear" w:color="auto" w:fill="auto"/>
            <w:noWrap/>
            <w:hideMark/>
          </w:tcPr>
          <w:p w14:paraId="74C0C17E" w14:textId="77777777" w:rsidR="0096661A" w:rsidRPr="00043C27" w:rsidRDefault="0096661A" w:rsidP="004F55DC">
            <w:pPr>
              <w:rPr>
                <w:rFonts w:ascii="Calibri" w:eastAsia="Times New Roman" w:hAnsi="Calibri" w:cs="Calibri"/>
                <w:lang w:eastAsia="en-AU"/>
              </w:rPr>
            </w:pPr>
            <w:r>
              <w:rPr>
                <w:rFonts w:ascii="Calibri" w:eastAsia="Times New Roman" w:hAnsi="Calibri" w:cs="Calibri"/>
                <w:lang w:eastAsia="en-AU"/>
              </w:rPr>
              <w:t>16.10-16.40</w:t>
            </w:r>
          </w:p>
        </w:tc>
        <w:tc>
          <w:tcPr>
            <w:tcW w:w="2409" w:type="dxa"/>
            <w:tcBorders>
              <w:left w:val="nil"/>
            </w:tcBorders>
            <w:shd w:val="clear" w:color="auto" w:fill="auto"/>
          </w:tcPr>
          <w:p w14:paraId="21CBE859" w14:textId="77777777" w:rsidR="0096661A" w:rsidRPr="00043C27" w:rsidRDefault="0096661A" w:rsidP="004F55DC">
            <w:pPr>
              <w:rPr>
                <w:rFonts w:ascii="Calibri" w:eastAsia="Times New Roman" w:hAnsi="Calibri" w:cs="Calibri"/>
                <w:lang w:eastAsia="en-AU"/>
              </w:rPr>
            </w:pPr>
            <w:r w:rsidRPr="00043C27">
              <w:rPr>
                <w:rFonts w:ascii="Calibri" w:eastAsia="Times New Roman" w:hAnsi="Calibri" w:cs="Calibri"/>
                <w:lang w:eastAsia="en-AU"/>
              </w:rPr>
              <w:t>08.10-08.40</w:t>
            </w:r>
          </w:p>
        </w:tc>
        <w:tc>
          <w:tcPr>
            <w:tcW w:w="3402" w:type="dxa"/>
            <w:shd w:val="clear" w:color="auto" w:fill="auto"/>
            <w:noWrap/>
            <w:hideMark/>
          </w:tcPr>
          <w:p w14:paraId="269D75A0" w14:textId="77777777" w:rsidR="0096661A" w:rsidRPr="00043C27" w:rsidRDefault="0096661A" w:rsidP="004F55DC">
            <w:pPr>
              <w:rPr>
                <w:rFonts w:ascii="Calibri" w:eastAsia="Times New Roman" w:hAnsi="Calibri" w:cs="Calibri"/>
                <w:lang w:eastAsia="en-AU"/>
              </w:rPr>
            </w:pPr>
            <w:r w:rsidRPr="00043C27">
              <w:rPr>
                <w:rFonts w:ascii="Calibri" w:eastAsia="Times New Roman" w:hAnsi="Calibri" w:cs="Calibri"/>
                <w:lang w:eastAsia="en-AU"/>
              </w:rPr>
              <w:t xml:space="preserve">Dagmar </w:t>
            </w:r>
            <w:proofErr w:type="spellStart"/>
            <w:r w:rsidRPr="00043C27">
              <w:rPr>
                <w:rFonts w:ascii="Calibri" w:eastAsia="Times New Roman" w:hAnsi="Calibri" w:cs="Calibri"/>
                <w:lang w:eastAsia="en-AU"/>
              </w:rPr>
              <w:t>Gluexam</w:t>
            </w:r>
            <w:proofErr w:type="spellEnd"/>
          </w:p>
        </w:tc>
        <w:tc>
          <w:tcPr>
            <w:tcW w:w="6662" w:type="dxa"/>
            <w:shd w:val="clear" w:color="auto" w:fill="auto"/>
            <w:hideMark/>
          </w:tcPr>
          <w:p w14:paraId="01B6460F" w14:textId="77777777" w:rsidR="0096661A" w:rsidRPr="00043C27" w:rsidRDefault="0096661A" w:rsidP="004F55DC">
            <w:pPr>
              <w:rPr>
                <w:rFonts w:ascii="Calibri" w:eastAsia="Times New Roman" w:hAnsi="Calibri" w:cs="Calibri"/>
                <w:lang w:eastAsia="en-AU"/>
              </w:rPr>
            </w:pPr>
            <w:r w:rsidRPr="00043C27">
              <w:rPr>
                <w:rFonts w:ascii="Calibri" w:eastAsia="Times New Roman" w:hAnsi="Calibri" w:cs="Calibri"/>
                <w:lang w:eastAsia="en-AU"/>
              </w:rPr>
              <w:t>Caldara and the Aria with Obligato Instrument in Opera and Oratorio in Vienna between 1716 and 1736</w:t>
            </w:r>
          </w:p>
        </w:tc>
      </w:tr>
      <w:tr w:rsidR="0096661A" w:rsidRPr="00043C27" w14:paraId="4762FBB9" w14:textId="77777777" w:rsidTr="0096661A">
        <w:trPr>
          <w:trHeight w:val="405"/>
        </w:trPr>
        <w:tc>
          <w:tcPr>
            <w:tcW w:w="4111" w:type="dxa"/>
            <w:gridSpan w:val="2"/>
            <w:shd w:val="clear" w:color="auto" w:fill="auto"/>
            <w:noWrap/>
            <w:hideMark/>
          </w:tcPr>
          <w:p w14:paraId="49444D91" w14:textId="77777777" w:rsidR="0096661A" w:rsidRPr="00043C27" w:rsidRDefault="0096661A" w:rsidP="00617930">
            <w:pPr>
              <w:rPr>
                <w:rFonts w:ascii="Calibri" w:eastAsia="Times New Roman" w:hAnsi="Calibri" w:cs="Calibri"/>
                <w:lang w:eastAsia="en-AU"/>
              </w:rPr>
            </w:pPr>
            <w:r>
              <w:rPr>
                <w:rFonts w:ascii="Calibri" w:eastAsia="Times New Roman" w:hAnsi="Calibri" w:cs="Calibri"/>
                <w:lang w:eastAsia="en-AU"/>
              </w:rPr>
              <w:t>16.40-17.00</w:t>
            </w:r>
          </w:p>
        </w:tc>
        <w:tc>
          <w:tcPr>
            <w:tcW w:w="3402" w:type="dxa"/>
            <w:shd w:val="clear" w:color="auto" w:fill="auto"/>
            <w:noWrap/>
            <w:hideMark/>
          </w:tcPr>
          <w:p w14:paraId="5C609B13" w14:textId="77777777" w:rsidR="0096661A" w:rsidRPr="00043C27" w:rsidRDefault="0096661A" w:rsidP="00617930">
            <w:pPr>
              <w:rPr>
                <w:rFonts w:ascii="Calibri" w:eastAsia="Times New Roman" w:hAnsi="Calibri" w:cs="Calibri"/>
                <w:i/>
                <w:iCs/>
                <w:lang w:eastAsia="en-AU"/>
              </w:rPr>
            </w:pPr>
            <w:r w:rsidRPr="00043C27">
              <w:rPr>
                <w:rFonts w:ascii="Calibri" w:eastAsia="Times New Roman" w:hAnsi="Calibri" w:cs="Calibri"/>
                <w:i/>
                <w:iCs/>
                <w:lang w:eastAsia="en-AU"/>
              </w:rPr>
              <w:t>Coffee break - 20 mins</w:t>
            </w:r>
          </w:p>
        </w:tc>
        <w:tc>
          <w:tcPr>
            <w:tcW w:w="6662" w:type="dxa"/>
            <w:shd w:val="clear" w:color="auto" w:fill="auto"/>
            <w:noWrap/>
            <w:hideMark/>
          </w:tcPr>
          <w:p w14:paraId="012A1B39" w14:textId="77777777" w:rsidR="0096661A" w:rsidRPr="00043C27" w:rsidRDefault="0096661A" w:rsidP="00617930">
            <w:pPr>
              <w:rPr>
                <w:rFonts w:ascii="Calibri" w:eastAsia="Times New Roman" w:hAnsi="Calibri" w:cs="Calibri"/>
                <w:i/>
                <w:iCs/>
                <w:lang w:eastAsia="en-AU"/>
              </w:rPr>
            </w:pPr>
          </w:p>
        </w:tc>
      </w:tr>
      <w:tr w:rsidR="0096661A" w:rsidRPr="00043C27" w14:paraId="665044B7" w14:textId="77777777" w:rsidTr="001D1006">
        <w:trPr>
          <w:trHeight w:val="592"/>
        </w:trPr>
        <w:tc>
          <w:tcPr>
            <w:tcW w:w="14175" w:type="dxa"/>
            <w:gridSpan w:val="4"/>
            <w:shd w:val="clear" w:color="auto" w:fill="auto"/>
            <w:noWrap/>
            <w:hideMark/>
          </w:tcPr>
          <w:p w14:paraId="3B5FD3E1" w14:textId="77777777" w:rsidR="0096661A" w:rsidRPr="00043C27" w:rsidRDefault="0096661A" w:rsidP="00617930">
            <w:pPr>
              <w:spacing w:before="240"/>
              <w:rPr>
                <w:rFonts w:ascii="Calibri" w:eastAsia="Times New Roman" w:hAnsi="Calibri" w:cs="Calibri"/>
                <w:b/>
                <w:bCs/>
                <w:lang w:eastAsia="en-AU"/>
              </w:rPr>
            </w:pPr>
            <w:r w:rsidRPr="00043C27">
              <w:rPr>
                <w:rFonts w:ascii="Calibri" w:eastAsia="Times New Roman" w:hAnsi="Calibri" w:cs="Calibri"/>
                <w:b/>
                <w:bCs/>
                <w:lang w:eastAsia="en-AU"/>
              </w:rPr>
              <w:t xml:space="preserve">Session 2: Compositions and performances 2. Chair - Adriana </w:t>
            </w:r>
            <w:r>
              <w:rPr>
                <w:rFonts w:ascii="Calibri" w:eastAsia="Times New Roman" w:hAnsi="Calibri" w:cs="Calibri"/>
                <w:b/>
                <w:bCs/>
                <w:lang w:eastAsia="en-AU"/>
              </w:rPr>
              <w:t>D</w:t>
            </w:r>
            <w:r w:rsidRPr="00043C27">
              <w:rPr>
                <w:rFonts w:ascii="Calibri" w:eastAsia="Times New Roman" w:hAnsi="Calibri" w:cs="Calibri"/>
                <w:b/>
                <w:bCs/>
                <w:lang w:eastAsia="en-AU"/>
              </w:rPr>
              <w:t xml:space="preserve">e </w:t>
            </w:r>
            <w:proofErr w:type="spellStart"/>
            <w:r w:rsidRPr="00043C27">
              <w:rPr>
                <w:rFonts w:ascii="Calibri" w:eastAsia="Times New Roman" w:hAnsi="Calibri" w:cs="Calibri"/>
                <w:b/>
                <w:bCs/>
                <w:lang w:eastAsia="en-AU"/>
              </w:rPr>
              <w:t>Feo</w:t>
            </w:r>
            <w:proofErr w:type="spellEnd"/>
          </w:p>
        </w:tc>
      </w:tr>
      <w:tr w:rsidR="0096661A" w:rsidRPr="00043C27" w14:paraId="587B5CDD" w14:textId="77777777" w:rsidTr="001D1006">
        <w:trPr>
          <w:trHeight w:val="369"/>
        </w:trPr>
        <w:tc>
          <w:tcPr>
            <w:tcW w:w="1702" w:type="dxa"/>
            <w:shd w:val="clear" w:color="auto" w:fill="auto"/>
            <w:noWrap/>
            <w:hideMark/>
          </w:tcPr>
          <w:p w14:paraId="3069027D"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17.00-17.30</w:t>
            </w:r>
          </w:p>
        </w:tc>
        <w:tc>
          <w:tcPr>
            <w:tcW w:w="2409" w:type="dxa"/>
            <w:tcBorders>
              <w:left w:val="nil"/>
            </w:tcBorders>
            <w:shd w:val="clear" w:color="auto" w:fill="auto"/>
          </w:tcPr>
          <w:p w14:paraId="47913F5D"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17.00-17.30</w:t>
            </w:r>
          </w:p>
        </w:tc>
        <w:tc>
          <w:tcPr>
            <w:tcW w:w="3402" w:type="dxa"/>
            <w:shd w:val="clear" w:color="auto" w:fill="auto"/>
            <w:noWrap/>
            <w:hideMark/>
          </w:tcPr>
          <w:p w14:paraId="2A38B757"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Robert Stove</w:t>
            </w:r>
          </w:p>
        </w:tc>
        <w:tc>
          <w:tcPr>
            <w:tcW w:w="6662" w:type="dxa"/>
            <w:shd w:val="clear" w:color="auto" w:fill="auto"/>
            <w:noWrap/>
            <w:hideMark/>
          </w:tcPr>
          <w:p w14:paraId="5CDE554D"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Caldara at the keyboard: an organist’s reflections</w:t>
            </w:r>
          </w:p>
        </w:tc>
      </w:tr>
      <w:tr w:rsidR="0096661A" w:rsidRPr="00043C27" w14:paraId="2BA02E7B" w14:textId="77777777" w:rsidTr="0096661A">
        <w:trPr>
          <w:trHeight w:val="600"/>
        </w:trPr>
        <w:tc>
          <w:tcPr>
            <w:tcW w:w="1702" w:type="dxa"/>
            <w:shd w:val="clear" w:color="auto" w:fill="auto"/>
            <w:noWrap/>
            <w:hideMark/>
          </w:tcPr>
          <w:p w14:paraId="0FA667B9"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17.30-18.00</w:t>
            </w:r>
          </w:p>
        </w:tc>
        <w:tc>
          <w:tcPr>
            <w:tcW w:w="2409" w:type="dxa"/>
            <w:tcBorders>
              <w:left w:val="nil"/>
            </w:tcBorders>
            <w:shd w:val="clear" w:color="auto" w:fill="auto"/>
          </w:tcPr>
          <w:p w14:paraId="7DE5EB16"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17.30-18.</w:t>
            </w:r>
            <w:r>
              <w:rPr>
                <w:rFonts w:ascii="Calibri" w:eastAsia="Times New Roman" w:hAnsi="Calibri" w:cs="Calibri"/>
                <w:lang w:eastAsia="en-AU"/>
              </w:rPr>
              <w:t>1</w:t>
            </w:r>
            <w:r w:rsidRPr="00043C27">
              <w:rPr>
                <w:rFonts w:ascii="Calibri" w:eastAsia="Times New Roman" w:hAnsi="Calibri" w:cs="Calibri"/>
                <w:lang w:eastAsia="en-AU"/>
              </w:rPr>
              <w:t>0</w:t>
            </w:r>
          </w:p>
        </w:tc>
        <w:tc>
          <w:tcPr>
            <w:tcW w:w="3402" w:type="dxa"/>
            <w:shd w:val="clear" w:color="auto" w:fill="auto"/>
            <w:noWrap/>
            <w:hideMark/>
          </w:tcPr>
          <w:p w14:paraId="7878A4BF"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 xml:space="preserve">Anthony </w:t>
            </w:r>
            <w:proofErr w:type="spellStart"/>
            <w:r w:rsidRPr="00043C27">
              <w:rPr>
                <w:rFonts w:ascii="Calibri" w:eastAsia="Times New Roman" w:hAnsi="Calibri" w:cs="Calibri"/>
                <w:lang w:eastAsia="en-AU"/>
              </w:rPr>
              <w:t>Abouhamad</w:t>
            </w:r>
            <w:proofErr w:type="spellEnd"/>
          </w:p>
        </w:tc>
        <w:tc>
          <w:tcPr>
            <w:tcW w:w="6662" w:type="dxa"/>
            <w:shd w:val="clear" w:color="auto" w:fill="auto"/>
            <w:hideMark/>
          </w:tcPr>
          <w:p w14:paraId="47553A08" w14:textId="77777777" w:rsidR="0096661A" w:rsidRPr="00043C27" w:rsidRDefault="0096661A" w:rsidP="00617930">
            <w:pPr>
              <w:rPr>
                <w:rFonts w:ascii="Calibri" w:eastAsia="Times New Roman" w:hAnsi="Calibri" w:cs="Calibri"/>
                <w:lang w:eastAsia="en-AU"/>
              </w:rPr>
            </w:pPr>
            <w:r w:rsidRPr="00043C27">
              <w:rPr>
                <w:rFonts w:ascii="Calibri" w:eastAsia="Times New Roman" w:hAnsi="Calibri" w:cs="Calibri"/>
                <w:lang w:eastAsia="en-AU"/>
              </w:rPr>
              <w:t xml:space="preserve">Antonio Caldara and the </w:t>
            </w:r>
            <w:proofErr w:type="spellStart"/>
            <w:r w:rsidRPr="00043C27">
              <w:rPr>
                <w:rFonts w:ascii="Calibri" w:eastAsia="Times New Roman" w:hAnsi="Calibri" w:cs="Calibri"/>
                <w:i/>
                <w:iCs/>
                <w:lang w:eastAsia="en-AU"/>
              </w:rPr>
              <w:t>alla</w:t>
            </w:r>
            <w:proofErr w:type="spellEnd"/>
            <w:r w:rsidRPr="00043C27">
              <w:rPr>
                <w:rFonts w:ascii="Calibri" w:eastAsia="Times New Roman" w:hAnsi="Calibri" w:cs="Calibri"/>
                <w:i/>
                <w:iCs/>
                <w:lang w:eastAsia="en-AU"/>
              </w:rPr>
              <w:t xml:space="preserve"> Capella</w:t>
            </w:r>
            <w:r w:rsidRPr="00043C27">
              <w:rPr>
                <w:rFonts w:ascii="Calibri" w:eastAsia="Times New Roman" w:hAnsi="Calibri" w:cs="Calibri"/>
                <w:lang w:eastAsia="en-AU"/>
              </w:rPr>
              <w:t xml:space="preserve"> style: An examination of fugal basso continuo accompaniment in eighteenth-century Vienna</w:t>
            </w:r>
            <w:r>
              <w:rPr>
                <w:rFonts w:ascii="Calibri" w:eastAsia="Times New Roman" w:hAnsi="Calibri" w:cs="Calibri"/>
                <w:lang w:eastAsia="en-AU"/>
              </w:rPr>
              <w:t xml:space="preserve"> (Lecture recital)</w:t>
            </w:r>
          </w:p>
        </w:tc>
      </w:tr>
      <w:tr w:rsidR="0096661A" w:rsidRPr="00043C27" w14:paraId="1FE751ED" w14:textId="77777777" w:rsidTr="0096661A">
        <w:trPr>
          <w:trHeight w:val="300"/>
        </w:trPr>
        <w:tc>
          <w:tcPr>
            <w:tcW w:w="1702" w:type="dxa"/>
            <w:shd w:val="clear" w:color="auto" w:fill="auto"/>
            <w:noWrap/>
            <w:hideMark/>
          </w:tcPr>
          <w:p w14:paraId="3B23FBE7" w14:textId="77777777" w:rsidR="0096661A" w:rsidRPr="00041AE0" w:rsidRDefault="0096661A" w:rsidP="00617930">
            <w:pPr>
              <w:rPr>
                <w:rFonts w:ascii="Calibri" w:eastAsia="Times New Roman" w:hAnsi="Calibri" w:cs="Calibri"/>
                <w:lang w:eastAsia="en-AU"/>
              </w:rPr>
            </w:pPr>
            <w:r w:rsidRPr="00041AE0">
              <w:rPr>
                <w:rFonts w:ascii="Calibri" w:eastAsia="Times New Roman" w:hAnsi="Calibri" w:cs="Calibri"/>
                <w:lang w:eastAsia="en-AU"/>
              </w:rPr>
              <w:t>18.</w:t>
            </w:r>
            <w:r>
              <w:rPr>
                <w:rFonts w:ascii="Calibri" w:eastAsia="Times New Roman" w:hAnsi="Calibri" w:cs="Calibri"/>
                <w:lang w:eastAsia="en-AU"/>
              </w:rPr>
              <w:t>1</w:t>
            </w:r>
            <w:r w:rsidRPr="00041AE0">
              <w:rPr>
                <w:rFonts w:ascii="Calibri" w:eastAsia="Times New Roman" w:hAnsi="Calibri" w:cs="Calibri"/>
                <w:lang w:eastAsia="en-AU"/>
              </w:rPr>
              <w:t>0-18.30</w:t>
            </w:r>
          </w:p>
        </w:tc>
        <w:tc>
          <w:tcPr>
            <w:tcW w:w="2409" w:type="dxa"/>
            <w:tcBorders>
              <w:left w:val="nil"/>
            </w:tcBorders>
            <w:shd w:val="clear" w:color="auto" w:fill="auto"/>
          </w:tcPr>
          <w:p w14:paraId="6E8390E0" w14:textId="77777777" w:rsidR="0096661A" w:rsidRPr="00043C27" w:rsidRDefault="0096661A" w:rsidP="00617930">
            <w:pPr>
              <w:rPr>
                <w:rFonts w:ascii="Calibri" w:eastAsia="Times New Roman" w:hAnsi="Calibri" w:cs="Calibri"/>
                <w:i/>
                <w:iCs/>
                <w:lang w:eastAsia="en-AU"/>
              </w:rPr>
            </w:pPr>
          </w:p>
        </w:tc>
        <w:tc>
          <w:tcPr>
            <w:tcW w:w="3402" w:type="dxa"/>
            <w:shd w:val="clear" w:color="auto" w:fill="auto"/>
            <w:noWrap/>
            <w:hideMark/>
          </w:tcPr>
          <w:p w14:paraId="4859D7E9" w14:textId="77777777" w:rsidR="0096661A" w:rsidRPr="00043C27" w:rsidRDefault="0096661A" w:rsidP="00617930">
            <w:pPr>
              <w:rPr>
                <w:rFonts w:ascii="Calibri" w:eastAsia="Times New Roman" w:hAnsi="Calibri" w:cs="Calibri"/>
                <w:i/>
                <w:iCs/>
                <w:lang w:eastAsia="en-AU"/>
              </w:rPr>
            </w:pPr>
            <w:r w:rsidRPr="00043C27">
              <w:rPr>
                <w:rFonts w:ascii="Calibri" w:eastAsia="Times New Roman" w:hAnsi="Calibri" w:cs="Calibri"/>
                <w:i/>
                <w:iCs/>
                <w:lang w:eastAsia="en-AU"/>
              </w:rPr>
              <w:t>Concluding discussion</w:t>
            </w:r>
          </w:p>
        </w:tc>
        <w:tc>
          <w:tcPr>
            <w:tcW w:w="6662" w:type="dxa"/>
            <w:shd w:val="clear" w:color="auto" w:fill="auto"/>
            <w:noWrap/>
            <w:hideMark/>
          </w:tcPr>
          <w:p w14:paraId="39BCED45" w14:textId="77777777" w:rsidR="0096661A" w:rsidRPr="00043C27" w:rsidRDefault="0096661A" w:rsidP="00617930">
            <w:pPr>
              <w:rPr>
                <w:rFonts w:ascii="Calibri" w:eastAsia="Times New Roman" w:hAnsi="Calibri" w:cs="Calibri"/>
                <w:i/>
                <w:iCs/>
                <w:lang w:eastAsia="en-AU"/>
              </w:rPr>
            </w:pPr>
          </w:p>
        </w:tc>
      </w:tr>
    </w:tbl>
    <w:p w14:paraId="5CD0283B" w14:textId="3D7A7A05" w:rsidR="0096661A" w:rsidRDefault="0096661A" w:rsidP="00F108C3">
      <w:r>
        <w:br w:type="page"/>
      </w:r>
    </w:p>
    <w:p w14:paraId="345CAC86" w14:textId="77777777" w:rsidR="00F108C3" w:rsidRDefault="00F108C3" w:rsidP="00F108C3"/>
    <w:p w14:paraId="33C0D71C" w14:textId="7B036309" w:rsidR="00532105" w:rsidRPr="00532105" w:rsidRDefault="00532105" w:rsidP="00532105">
      <w:pPr>
        <w:pStyle w:val="Heading1"/>
      </w:pPr>
      <w:bookmarkStart w:id="3" w:name="_Toc113016720"/>
      <w:r>
        <w:t>Abstracts</w:t>
      </w:r>
      <w:bookmarkEnd w:id="3"/>
    </w:p>
    <w:p w14:paraId="5656E982" w14:textId="0E176D17" w:rsidR="00B862F1" w:rsidRDefault="00532105" w:rsidP="00532105">
      <w:pPr>
        <w:pStyle w:val="Heading3"/>
      </w:pPr>
      <w:bookmarkStart w:id="4" w:name="_Toc113016721"/>
      <w:r w:rsidRPr="00532105">
        <w:t>Caldara and Salzburg: States of a Research History</w:t>
      </w:r>
      <w:bookmarkEnd w:id="4"/>
    </w:p>
    <w:p w14:paraId="61CA0539" w14:textId="1E3737A5" w:rsidR="00532105" w:rsidRDefault="00532105" w:rsidP="00F108C3">
      <w:pPr>
        <w:rPr>
          <w:b/>
          <w:bCs/>
          <w:iCs/>
        </w:rPr>
      </w:pPr>
      <w:r w:rsidRPr="00532105">
        <w:rPr>
          <w:b/>
          <w:bCs/>
          <w:iCs/>
        </w:rPr>
        <w:t xml:space="preserve">Thomas </w:t>
      </w:r>
      <w:proofErr w:type="spellStart"/>
      <w:r w:rsidRPr="00532105">
        <w:rPr>
          <w:b/>
          <w:bCs/>
          <w:iCs/>
        </w:rPr>
        <w:t>Hochradner</w:t>
      </w:r>
      <w:proofErr w:type="spellEnd"/>
      <w:r w:rsidRPr="00532105">
        <w:rPr>
          <w:b/>
          <w:bCs/>
          <w:iCs/>
        </w:rPr>
        <w:t xml:space="preserve">, University </w:t>
      </w:r>
      <w:proofErr w:type="spellStart"/>
      <w:r w:rsidRPr="00532105">
        <w:rPr>
          <w:b/>
          <w:bCs/>
          <w:iCs/>
        </w:rPr>
        <w:t>Mozarteum</w:t>
      </w:r>
      <w:proofErr w:type="spellEnd"/>
      <w:r w:rsidRPr="00532105">
        <w:rPr>
          <w:b/>
          <w:bCs/>
          <w:iCs/>
        </w:rPr>
        <w:t>, Salzburg</w:t>
      </w:r>
    </w:p>
    <w:p w14:paraId="1DD36D04" w14:textId="77777777" w:rsidR="00532105" w:rsidRDefault="00532105" w:rsidP="00F108C3"/>
    <w:p w14:paraId="4F7DE82B" w14:textId="10DD88BD" w:rsidR="00392BA7" w:rsidRDefault="00532105" w:rsidP="00F108C3">
      <w:r w:rsidRPr="00532105">
        <w:t xml:space="preserve">Antonio Caldara's connections to Salzburg were first traced by Constantin Schneider in the 1920s, who at the time presented his research on Salzburg's musical history to the wider public in two exhibitions. His involvement led to a review of Caldara's works in Schneider's </w:t>
      </w:r>
      <w:proofErr w:type="spellStart"/>
      <w:r w:rsidRPr="00532105">
        <w:t>Geschichte</w:t>
      </w:r>
      <w:proofErr w:type="spellEnd"/>
      <w:r w:rsidRPr="00532105">
        <w:t xml:space="preserve"> der </w:t>
      </w:r>
      <w:proofErr w:type="spellStart"/>
      <w:r w:rsidRPr="00532105">
        <w:t>Musik</w:t>
      </w:r>
      <w:proofErr w:type="spellEnd"/>
      <w:r w:rsidRPr="00532105">
        <w:t xml:space="preserve"> in Salzburg (1935) as well as the edition of Caldara's Dafne for the </w:t>
      </w:r>
      <w:proofErr w:type="spellStart"/>
      <w:r w:rsidRPr="00532105">
        <w:t>Denkmäler</w:t>
      </w:r>
      <w:proofErr w:type="spellEnd"/>
      <w:r w:rsidRPr="00532105">
        <w:t xml:space="preserve"> der </w:t>
      </w:r>
      <w:proofErr w:type="spellStart"/>
      <w:r w:rsidRPr="00532105">
        <w:t>Tonkunst</w:t>
      </w:r>
      <w:proofErr w:type="spellEnd"/>
      <w:r w:rsidRPr="00532105">
        <w:t xml:space="preserve"> in </w:t>
      </w:r>
      <w:proofErr w:type="spellStart"/>
      <w:r w:rsidRPr="00532105">
        <w:t>Österreich</w:t>
      </w:r>
      <w:proofErr w:type="spellEnd"/>
      <w:r w:rsidRPr="00532105">
        <w:t xml:space="preserve"> (posthumously 1956). Later authors were happy to follow Schneider's findings and assessment, but it was not until the 1980s, together with a small musical renaissance, that an examination of sources began again, which gradually led to the discovery of further interesting details, but above all, of an undreamed-of multitude of works that Caldara created for or delivered to Salzburg. This exploration is associated with Ursula </w:t>
      </w:r>
      <w:proofErr w:type="spellStart"/>
      <w:r w:rsidRPr="00532105">
        <w:t>Kirkendale</w:t>
      </w:r>
      <w:proofErr w:type="spellEnd"/>
      <w:r w:rsidRPr="00532105">
        <w:t xml:space="preserve">, Albert F. </w:t>
      </w:r>
      <w:proofErr w:type="spellStart"/>
      <w:r w:rsidRPr="00532105">
        <w:t>Hartinger</w:t>
      </w:r>
      <w:proofErr w:type="spellEnd"/>
      <w:r w:rsidRPr="00532105">
        <w:t xml:space="preserve"> and especially Werner Rainer and shows in an exemplary way, how some gaps can be gradually closed, but also what new questions then come to light.</w:t>
      </w:r>
    </w:p>
    <w:p w14:paraId="7EA5ED2A" w14:textId="77777777" w:rsidR="00532105" w:rsidRDefault="00532105"/>
    <w:p w14:paraId="3E88576C" w14:textId="4CFFB208" w:rsidR="00532105" w:rsidRDefault="00532105" w:rsidP="00532105">
      <w:pPr>
        <w:pStyle w:val="Heading3"/>
      </w:pPr>
      <w:bookmarkStart w:id="5" w:name="_Toc113016722"/>
      <w:r w:rsidRPr="00532105">
        <w:rPr>
          <w:lang w:val="en-AU"/>
        </w:rPr>
        <w:t xml:space="preserve">Antonio Caldara’s contribution to the Dresden collection of sacred music as catalogued in the </w:t>
      </w:r>
      <w:proofErr w:type="spellStart"/>
      <w:r w:rsidRPr="00532105">
        <w:rPr>
          <w:i/>
          <w:lang w:val="en-AU"/>
        </w:rPr>
        <w:t>Inventarium</w:t>
      </w:r>
      <w:proofErr w:type="spellEnd"/>
      <w:r w:rsidRPr="00532105">
        <w:rPr>
          <w:i/>
          <w:lang w:val="en-AU"/>
        </w:rPr>
        <w:t xml:space="preserve"> </w:t>
      </w:r>
      <w:r w:rsidRPr="00532105">
        <w:rPr>
          <w:lang w:val="en-AU"/>
        </w:rPr>
        <w:t xml:space="preserve">of Jan </w:t>
      </w:r>
      <w:proofErr w:type="spellStart"/>
      <w:r w:rsidRPr="00532105">
        <w:rPr>
          <w:lang w:val="en-AU"/>
        </w:rPr>
        <w:t>Dismas</w:t>
      </w:r>
      <w:proofErr w:type="spellEnd"/>
      <w:r w:rsidRPr="00532105">
        <w:rPr>
          <w:lang w:val="en-AU"/>
        </w:rPr>
        <w:t xml:space="preserve"> </w:t>
      </w:r>
      <w:proofErr w:type="spellStart"/>
      <w:r w:rsidRPr="00532105">
        <w:rPr>
          <w:lang w:val="en-AU"/>
        </w:rPr>
        <w:t>Zelenka</w:t>
      </w:r>
      <w:proofErr w:type="spellEnd"/>
      <w:r w:rsidRPr="00532105">
        <w:rPr>
          <w:lang w:val="en-AU"/>
        </w:rPr>
        <w:t xml:space="preserve"> (1679–1745)</w:t>
      </w:r>
      <w:bookmarkEnd w:id="5"/>
    </w:p>
    <w:p w14:paraId="3C66713E" w14:textId="77777777" w:rsidR="00532105" w:rsidRPr="00532105" w:rsidRDefault="00532105" w:rsidP="00532105">
      <w:pPr>
        <w:rPr>
          <w:b/>
          <w:bCs/>
          <w:iCs/>
        </w:rPr>
      </w:pPr>
      <w:r w:rsidRPr="00532105">
        <w:rPr>
          <w:b/>
          <w:bCs/>
          <w:iCs/>
        </w:rPr>
        <w:t xml:space="preserve">Janice </w:t>
      </w:r>
      <w:proofErr w:type="spellStart"/>
      <w:r w:rsidRPr="00532105">
        <w:rPr>
          <w:b/>
          <w:bCs/>
          <w:iCs/>
        </w:rPr>
        <w:t>Stockigt</w:t>
      </w:r>
      <w:proofErr w:type="spellEnd"/>
      <w:r w:rsidRPr="00532105">
        <w:rPr>
          <w:b/>
          <w:bCs/>
          <w:iCs/>
        </w:rPr>
        <w:t>, University of Melbourne</w:t>
      </w:r>
    </w:p>
    <w:p w14:paraId="6F47726A" w14:textId="77777777" w:rsidR="00532105" w:rsidRDefault="00532105" w:rsidP="00532105"/>
    <w:p w14:paraId="0812B88D" w14:textId="77777777" w:rsidR="00532105" w:rsidRPr="00532105" w:rsidRDefault="00532105" w:rsidP="00532105">
      <w:r w:rsidRPr="00532105">
        <w:t xml:space="preserve">Caldara and </w:t>
      </w:r>
      <w:proofErr w:type="spellStart"/>
      <w:r w:rsidRPr="00532105">
        <w:t>Zelenka</w:t>
      </w:r>
      <w:proofErr w:type="spellEnd"/>
      <w:r w:rsidRPr="00532105">
        <w:t xml:space="preserve"> undoubtedly became acquainted in Vienna between 1716 and 1719 when </w:t>
      </w:r>
      <w:proofErr w:type="spellStart"/>
      <w:r w:rsidRPr="00532105">
        <w:t>Zelenka</w:t>
      </w:r>
      <w:proofErr w:type="spellEnd"/>
      <w:r w:rsidRPr="00532105">
        <w:t xml:space="preserve"> was sent by Saxon Elector and King of Poland, August II, to study with Johann Joseph Fux, and then to serve the Saxon Electoral Prince who arrived in 1717 there at the conclusion of his Grand Tour. The first item of Caldara’s music came into </w:t>
      </w:r>
      <w:proofErr w:type="spellStart"/>
      <w:r w:rsidRPr="00532105">
        <w:t>Zelenka’s</w:t>
      </w:r>
      <w:proofErr w:type="spellEnd"/>
      <w:r w:rsidRPr="00532105">
        <w:t xml:space="preserve"> </w:t>
      </w:r>
      <w:proofErr w:type="spellStart"/>
      <w:r w:rsidRPr="00532105">
        <w:rPr>
          <w:i/>
        </w:rPr>
        <w:t>Inventarium</w:t>
      </w:r>
      <w:proofErr w:type="spellEnd"/>
      <w:r w:rsidRPr="00532105">
        <w:rPr>
          <w:i/>
        </w:rPr>
        <w:t xml:space="preserve"> </w:t>
      </w:r>
      <w:r w:rsidRPr="00532105">
        <w:t xml:space="preserve">in 1727, the year after this catalogue was begun. Twenty compositions (as listed in the </w:t>
      </w:r>
      <w:proofErr w:type="spellStart"/>
      <w:r w:rsidRPr="00532105">
        <w:rPr>
          <w:i/>
        </w:rPr>
        <w:t>Zelenka</w:t>
      </w:r>
      <w:proofErr w:type="spellEnd"/>
      <w:r w:rsidRPr="00532105">
        <w:rPr>
          <w:i/>
        </w:rPr>
        <w:t xml:space="preserve">- </w:t>
      </w:r>
      <w:proofErr w:type="spellStart"/>
      <w:r w:rsidRPr="00532105">
        <w:rPr>
          <w:i/>
        </w:rPr>
        <w:t>Dokumentation</w:t>
      </w:r>
      <w:proofErr w:type="spellEnd"/>
      <w:r w:rsidRPr="00532105">
        <w:t xml:space="preserve">, 1989) show that after Palestrina (and </w:t>
      </w:r>
      <w:proofErr w:type="spellStart"/>
      <w:r w:rsidRPr="00532105">
        <w:t>Zelenka</w:t>
      </w:r>
      <w:proofErr w:type="spellEnd"/>
      <w:r w:rsidRPr="00532105">
        <w:t xml:space="preserve">) Caldara was the composer most represented in the </w:t>
      </w:r>
      <w:proofErr w:type="spellStart"/>
      <w:r w:rsidRPr="00532105">
        <w:rPr>
          <w:i/>
        </w:rPr>
        <w:t>Inventarium</w:t>
      </w:r>
      <w:proofErr w:type="spellEnd"/>
      <w:r w:rsidRPr="00532105">
        <w:rPr>
          <w:i/>
        </w:rPr>
        <w:t xml:space="preserve"> </w:t>
      </w:r>
      <w:r w:rsidRPr="00532105">
        <w:t xml:space="preserve">where several masses, mass movements, two extended compositions for Vespers, and a setting of Psalm 50, </w:t>
      </w:r>
      <w:r w:rsidRPr="00532105">
        <w:rPr>
          <w:i/>
        </w:rPr>
        <w:t xml:space="preserve">Miserere </w:t>
      </w:r>
      <w:proofErr w:type="spellStart"/>
      <w:r w:rsidRPr="00532105">
        <w:rPr>
          <w:i/>
        </w:rPr>
        <w:t>mei</w:t>
      </w:r>
      <w:proofErr w:type="spellEnd"/>
      <w:r w:rsidRPr="00532105">
        <w:rPr>
          <w:i/>
        </w:rPr>
        <w:t xml:space="preserve">, Deus </w:t>
      </w:r>
      <w:r w:rsidRPr="00532105">
        <w:t xml:space="preserve">were entered. </w:t>
      </w:r>
      <w:proofErr w:type="spellStart"/>
      <w:r w:rsidRPr="00532105">
        <w:t>Zelenka</w:t>
      </w:r>
      <w:proofErr w:type="spellEnd"/>
      <w:r w:rsidRPr="00532105">
        <w:t xml:space="preserve"> modified almost every composition by Caldara to suit either the musical resources of the Dresden’s renowned </w:t>
      </w:r>
      <w:proofErr w:type="spellStart"/>
      <w:r w:rsidRPr="00532105">
        <w:rPr>
          <w:i/>
        </w:rPr>
        <w:t>Hofkapelle</w:t>
      </w:r>
      <w:proofErr w:type="spellEnd"/>
      <w:r w:rsidRPr="00532105">
        <w:t xml:space="preserve">, or the </w:t>
      </w:r>
      <w:proofErr w:type="spellStart"/>
      <w:r w:rsidRPr="00532105">
        <w:rPr>
          <w:i/>
        </w:rPr>
        <w:t>Kapellknaben</w:t>
      </w:r>
      <w:proofErr w:type="spellEnd"/>
      <w:r w:rsidRPr="00532105">
        <w:rPr>
          <w:i/>
        </w:rPr>
        <w:t xml:space="preserve"> </w:t>
      </w:r>
      <w:r w:rsidRPr="00532105">
        <w:t xml:space="preserve">of Dresden’s Catholic court church, the ensemble which would have performed </w:t>
      </w:r>
      <w:proofErr w:type="spellStart"/>
      <w:r w:rsidRPr="00532105">
        <w:t>Zelenka’s</w:t>
      </w:r>
      <w:proofErr w:type="spellEnd"/>
      <w:r w:rsidRPr="00532105">
        <w:t xml:space="preserve"> adaptations of at least five items from Caldara’s </w:t>
      </w:r>
      <w:proofErr w:type="spellStart"/>
      <w:r w:rsidRPr="00532105">
        <w:rPr>
          <w:i/>
        </w:rPr>
        <w:t>Motetti</w:t>
      </w:r>
      <w:proofErr w:type="spellEnd"/>
      <w:r w:rsidRPr="00532105">
        <w:rPr>
          <w:i/>
        </w:rPr>
        <w:t xml:space="preserve"> a due, e </w:t>
      </w:r>
      <w:proofErr w:type="spellStart"/>
      <w:r w:rsidRPr="00532105">
        <w:rPr>
          <w:i/>
        </w:rPr>
        <w:t>tre</w:t>
      </w:r>
      <w:proofErr w:type="spellEnd"/>
      <w:r w:rsidRPr="00532105">
        <w:rPr>
          <w:i/>
        </w:rPr>
        <w:t xml:space="preserve"> </w:t>
      </w:r>
      <w:proofErr w:type="spellStart"/>
      <w:r w:rsidRPr="00532105">
        <w:rPr>
          <w:i/>
        </w:rPr>
        <w:t>Voci</w:t>
      </w:r>
      <w:proofErr w:type="spellEnd"/>
      <w:r w:rsidRPr="00532105">
        <w:t xml:space="preserve">, op. 4 (1715) for Lent (‘pro Quadragesima post </w:t>
      </w:r>
      <w:proofErr w:type="spellStart"/>
      <w:r w:rsidRPr="00532105">
        <w:t>concionem</w:t>
      </w:r>
      <w:proofErr w:type="spellEnd"/>
      <w:r w:rsidRPr="00532105">
        <w:t xml:space="preserve"> </w:t>
      </w:r>
      <w:proofErr w:type="spellStart"/>
      <w:r w:rsidRPr="00532105">
        <w:t>pomerdiem</w:t>
      </w:r>
      <w:proofErr w:type="spellEnd"/>
      <w:r w:rsidRPr="00532105">
        <w:t>’).</w:t>
      </w:r>
    </w:p>
    <w:p w14:paraId="513EB324" w14:textId="77777777" w:rsidR="00532105" w:rsidRPr="00532105" w:rsidRDefault="00532105" w:rsidP="00532105">
      <w:r w:rsidRPr="00532105">
        <w:lastRenderedPageBreak/>
        <w:t xml:space="preserve">This paper addresses the transmission of Caldara’s sacred compositions to Dresden. It considers the Bohemian sources of Caldara’s music available to </w:t>
      </w:r>
      <w:proofErr w:type="spellStart"/>
      <w:r w:rsidRPr="00532105">
        <w:t>Zelenka</w:t>
      </w:r>
      <w:proofErr w:type="spellEnd"/>
      <w:r w:rsidRPr="00532105">
        <w:t>. The process of adaptation of Caldara’s music to suit the musical taste and resources of the Dresden court is investigated, aspects of which cause cataloguing confusion when music incipits are used to identify a work.</w:t>
      </w:r>
    </w:p>
    <w:p w14:paraId="43FE6673" w14:textId="77777777" w:rsidR="00532105" w:rsidRDefault="00532105" w:rsidP="00532105"/>
    <w:p w14:paraId="6D6B5593" w14:textId="1005A7AE" w:rsidR="00532105" w:rsidRPr="00532105" w:rsidRDefault="00532105" w:rsidP="00532105">
      <w:r w:rsidRPr="00532105">
        <w:t xml:space="preserve">Finally, contemporary catalogues are investigated to track the ongoing dissemination of Caldara’s sacred music from Dresden to the German-speaking Lands. </w:t>
      </w:r>
    </w:p>
    <w:p w14:paraId="7ABDDBC3" w14:textId="77777777" w:rsidR="00532105" w:rsidRDefault="00532105"/>
    <w:p w14:paraId="0471B60A" w14:textId="7EB327E1" w:rsidR="008A400F" w:rsidRPr="008A400F" w:rsidRDefault="008A400F" w:rsidP="008A400F">
      <w:pPr>
        <w:pStyle w:val="Heading3"/>
        <w:rPr>
          <w:lang w:val="en-AU"/>
        </w:rPr>
      </w:pPr>
      <w:bookmarkStart w:id="6" w:name="_Toc113016723"/>
      <w:r w:rsidRPr="008A400F">
        <w:rPr>
          <w:lang w:val="en-AU"/>
        </w:rPr>
        <w:t>Caldara’s “colleagues” at the Imperial Music Chapel in Vienna between 1712–1740</w:t>
      </w:r>
      <w:bookmarkEnd w:id="6"/>
    </w:p>
    <w:p w14:paraId="40667921" w14:textId="77777777" w:rsidR="008A400F" w:rsidRPr="00823AB9" w:rsidRDefault="008A400F" w:rsidP="008A400F">
      <w:pPr>
        <w:jc w:val="both"/>
        <w:rPr>
          <w:rFonts w:cstheme="minorHAnsi"/>
          <w:b/>
        </w:rPr>
      </w:pPr>
      <w:proofErr w:type="spellStart"/>
      <w:r w:rsidRPr="00823AB9">
        <w:rPr>
          <w:rFonts w:cstheme="minorHAnsi"/>
          <w:b/>
        </w:rPr>
        <w:t>Danièle</w:t>
      </w:r>
      <w:proofErr w:type="spellEnd"/>
      <w:r w:rsidRPr="00823AB9">
        <w:rPr>
          <w:rFonts w:cstheme="minorHAnsi"/>
          <w:b/>
          <w:spacing w:val="-9"/>
        </w:rPr>
        <w:t xml:space="preserve"> </w:t>
      </w:r>
      <w:proofErr w:type="spellStart"/>
      <w:r w:rsidRPr="00823AB9">
        <w:rPr>
          <w:rFonts w:cstheme="minorHAnsi"/>
          <w:b/>
        </w:rPr>
        <w:t>L</w:t>
      </w:r>
      <w:r>
        <w:rPr>
          <w:rFonts w:cstheme="minorHAnsi"/>
          <w:b/>
        </w:rPr>
        <w:t>ipp</w:t>
      </w:r>
      <w:proofErr w:type="spellEnd"/>
      <w:r w:rsidRPr="00823AB9">
        <w:rPr>
          <w:rFonts w:cstheme="minorHAnsi"/>
          <w:b/>
        </w:rPr>
        <w:t>,</w:t>
      </w:r>
      <w:r w:rsidRPr="00823AB9">
        <w:rPr>
          <w:rFonts w:cstheme="minorHAnsi"/>
          <w:b/>
          <w:spacing w:val="-10"/>
        </w:rPr>
        <w:t xml:space="preserve"> </w:t>
      </w:r>
      <w:r w:rsidRPr="00823AB9">
        <w:rPr>
          <w:rFonts w:cstheme="minorHAnsi"/>
          <w:b/>
        </w:rPr>
        <w:t>University</w:t>
      </w:r>
      <w:r w:rsidRPr="00823AB9">
        <w:rPr>
          <w:rFonts w:cstheme="minorHAnsi"/>
          <w:b/>
          <w:spacing w:val="-8"/>
        </w:rPr>
        <w:t xml:space="preserve"> </w:t>
      </w:r>
      <w:r w:rsidRPr="00823AB9">
        <w:rPr>
          <w:rFonts w:cstheme="minorHAnsi"/>
          <w:b/>
        </w:rPr>
        <w:t>of</w:t>
      </w:r>
      <w:r w:rsidRPr="00823AB9">
        <w:rPr>
          <w:rFonts w:cstheme="minorHAnsi"/>
          <w:b/>
          <w:spacing w:val="-10"/>
        </w:rPr>
        <w:t xml:space="preserve"> </w:t>
      </w:r>
      <w:r w:rsidRPr="00823AB9">
        <w:rPr>
          <w:rFonts w:cstheme="minorHAnsi"/>
          <w:b/>
        </w:rPr>
        <w:t>Vienna</w:t>
      </w:r>
    </w:p>
    <w:p w14:paraId="502AB5FA" w14:textId="77777777" w:rsidR="00532105" w:rsidRDefault="00532105" w:rsidP="00532105"/>
    <w:p w14:paraId="11B0C237" w14:textId="77777777" w:rsidR="008A400F" w:rsidRPr="008A400F" w:rsidRDefault="008A400F" w:rsidP="008A400F">
      <w:pPr>
        <w:rPr>
          <w:lang w:val="en-AU"/>
        </w:rPr>
      </w:pPr>
      <w:r w:rsidRPr="008A400F">
        <w:rPr>
          <w:lang w:val="en-AU"/>
        </w:rPr>
        <w:t>Music played an essential role at the representation of power at the Viennese Imperial Court under Charles’s VI reign between 1712</w:t>
      </w:r>
      <w:r w:rsidRPr="008A400F">
        <w:rPr>
          <w:b/>
          <w:lang w:val="en-AU"/>
        </w:rPr>
        <w:t>–</w:t>
      </w:r>
      <w:r w:rsidRPr="008A400F">
        <w:rPr>
          <w:lang w:val="en-AU"/>
        </w:rPr>
        <w:t>1740 and it is widely known that Caldara’s compositions were intended to praise the magnificence of the Habsburg dynasty</w:t>
      </w:r>
      <w:r w:rsidRPr="008A400F">
        <w:rPr>
          <w:b/>
          <w:lang w:val="en-AU"/>
        </w:rPr>
        <w:t xml:space="preserve">. </w:t>
      </w:r>
      <w:r w:rsidRPr="008A400F">
        <w:rPr>
          <w:bCs/>
          <w:lang w:val="en-AU"/>
        </w:rPr>
        <w:t xml:space="preserve">But what do we know about the members of the Imperial Music Chapel, musicians and singers who performed Caldara’s works in Vienna? </w:t>
      </w:r>
      <w:r w:rsidRPr="008A400F">
        <w:rPr>
          <w:lang w:val="en-AU"/>
        </w:rPr>
        <w:t xml:space="preserve">In this paper, I will focus on the biographies of the members of the chapel and deal with following questions: Who performed which type of Caldara’s compositions? Which professional and familial networks existed between the members, especially between the Italian musicians? And which type of connections existed between them and Caldara? In this paper, I will present biographical details about the musicians but also singers, analysing partially unpublished documents from various archives and libraries such as the Austrian Haus-, Hof- und </w:t>
      </w:r>
      <w:proofErr w:type="spellStart"/>
      <w:r w:rsidRPr="008A400F">
        <w:rPr>
          <w:lang w:val="en-AU"/>
        </w:rPr>
        <w:t>Staatsarchiv</w:t>
      </w:r>
      <w:proofErr w:type="spellEnd"/>
      <w:r w:rsidRPr="008A400F">
        <w:rPr>
          <w:lang w:val="en-AU"/>
        </w:rPr>
        <w:t xml:space="preserve"> in Vienna, the Austrian National Library and Viennese parish archives. The research on these materials allows us to reveal new aspects of musical life in Vienna between 1712–1740.</w:t>
      </w:r>
    </w:p>
    <w:p w14:paraId="5AB5D27F" w14:textId="77777777" w:rsidR="00532105" w:rsidRDefault="00532105"/>
    <w:p w14:paraId="519450E2" w14:textId="505F617E" w:rsidR="00BE4600" w:rsidRPr="00BE4600" w:rsidRDefault="00BE4600" w:rsidP="00BE4600">
      <w:pPr>
        <w:pStyle w:val="Heading3"/>
        <w:rPr>
          <w:lang w:val="en-AU"/>
        </w:rPr>
      </w:pPr>
      <w:bookmarkStart w:id="7" w:name="_Toc113016724"/>
      <w:r w:rsidRPr="00BE4600">
        <w:rPr>
          <w:lang w:val="en-AU"/>
        </w:rPr>
        <w:t xml:space="preserve">“Il </w:t>
      </w:r>
      <w:proofErr w:type="spellStart"/>
      <w:r w:rsidRPr="00BE4600">
        <w:rPr>
          <w:lang w:val="en-AU"/>
        </w:rPr>
        <w:t>castigatissimo</w:t>
      </w:r>
      <w:proofErr w:type="spellEnd"/>
      <w:r w:rsidRPr="00BE4600">
        <w:rPr>
          <w:lang w:val="en-AU"/>
        </w:rPr>
        <w:t xml:space="preserve"> Imperial Teatro”: </w:t>
      </w:r>
      <w:proofErr w:type="spellStart"/>
      <w:r w:rsidRPr="00BE4600">
        <w:rPr>
          <w:lang w:val="en-AU"/>
        </w:rPr>
        <w:t>Apostolo</w:t>
      </w:r>
      <w:proofErr w:type="spellEnd"/>
      <w:r w:rsidRPr="00BE4600">
        <w:rPr>
          <w:lang w:val="en-AU"/>
        </w:rPr>
        <w:t xml:space="preserve"> Zeno’s </w:t>
      </w:r>
      <w:proofErr w:type="spellStart"/>
      <w:r w:rsidRPr="00BE4600">
        <w:rPr>
          <w:i/>
          <w:lang w:val="en-AU"/>
        </w:rPr>
        <w:t>drammi</w:t>
      </w:r>
      <w:proofErr w:type="spellEnd"/>
      <w:r w:rsidRPr="00BE4600">
        <w:rPr>
          <w:i/>
          <w:lang w:val="en-AU"/>
        </w:rPr>
        <w:t xml:space="preserve"> </w:t>
      </w:r>
      <w:r w:rsidRPr="00BE4600">
        <w:rPr>
          <w:lang w:val="en-AU"/>
        </w:rPr>
        <w:t>for the Habsburg court set to music by Antonio Caldara (1718–1729)</w:t>
      </w:r>
      <w:bookmarkEnd w:id="7"/>
    </w:p>
    <w:p w14:paraId="1223B73C" w14:textId="77777777" w:rsidR="00BE4600" w:rsidRDefault="00BE4600" w:rsidP="00BE4600">
      <w:pPr>
        <w:jc w:val="both"/>
        <w:rPr>
          <w:rFonts w:cstheme="minorHAnsi"/>
          <w:b/>
        </w:rPr>
      </w:pPr>
      <w:r>
        <w:rPr>
          <w:rFonts w:cstheme="minorHAnsi"/>
          <w:b/>
        </w:rPr>
        <w:t xml:space="preserve">Adriana De </w:t>
      </w:r>
      <w:proofErr w:type="spellStart"/>
      <w:r>
        <w:rPr>
          <w:rFonts w:cstheme="minorHAnsi"/>
          <w:b/>
        </w:rPr>
        <w:t>Feo</w:t>
      </w:r>
      <w:proofErr w:type="spellEnd"/>
      <w:r>
        <w:rPr>
          <w:rFonts w:cstheme="minorHAnsi"/>
          <w:b/>
        </w:rPr>
        <w:t>, University of Vienna</w:t>
      </w:r>
    </w:p>
    <w:p w14:paraId="709AB1B5" w14:textId="77777777" w:rsidR="00532105" w:rsidRDefault="00532105" w:rsidP="00532105"/>
    <w:p w14:paraId="50184545" w14:textId="77777777" w:rsidR="00BE4600" w:rsidRPr="00BE4600" w:rsidRDefault="00BE4600" w:rsidP="00BE4600">
      <w:r w:rsidRPr="00BE4600">
        <w:t xml:space="preserve">When </w:t>
      </w:r>
      <w:proofErr w:type="spellStart"/>
      <w:r w:rsidRPr="00BE4600">
        <w:t>Apostolo</w:t>
      </w:r>
      <w:proofErr w:type="spellEnd"/>
      <w:r w:rsidRPr="00BE4600">
        <w:t xml:space="preserve"> Zeno arrived in Vienna on 14 September 1718, with the prestigious title of caesarean poet, he was an established and highly esteemed scholar and poet. Many of the nineteen </w:t>
      </w:r>
      <w:proofErr w:type="spellStart"/>
      <w:r w:rsidRPr="00BE4600">
        <w:rPr>
          <w:i/>
        </w:rPr>
        <w:t>drammi</w:t>
      </w:r>
      <w:proofErr w:type="spellEnd"/>
      <w:r w:rsidRPr="00BE4600">
        <w:rPr>
          <w:i/>
        </w:rPr>
        <w:t xml:space="preserve"> </w:t>
      </w:r>
      <w:r w:rsidRPr="00BE4600">
        <w:t xml:space="preserve">written for the Venetian public theatres and beyond (Florence, Milan, Barcelona) had enjoyed great success and crossed national borders with the music of the most important composers of the time, such as Carlo Francesco </w:t>
      </w:r>
      <w:proofErr w:type="spellStart"/>
      <w:r w:rsidRPr="00BE4600">
        <w:t>Pollarolo</w:t>
      </w:r>
      <w:proofErr w:type="spellEnd"/>
      <w:r w:rsidRPr="00BE4600">
        <w:t xml:space="preserve">, </w:t>
      </w:r>
      <w:proofErr w:type="spellStart"/>
      <w:r w:rsidRPr="00BE4600">
        <w:t>Marc’Antonio</w:t>
      </w:r>
      <w:proofErr w:type="spellEnd"/>
      <w:r w:rsidRPr="00BE4600">
        <w:t xml:space="preserve"> </w:t>
      </w:r>
      <w:proofErr w:type="spellStart"/>
      <w:r w:rsidRPr="00BE4600">
        <w:t>Ziani</w:t>
      </w:r>
      <w:proofErr w:type="spellEnd"/>
      <w:r w:rsidRPr="00BE4600">
        <w:t>, Tomaso Albinoni and Antonio Vivaldi.</w:t>
      </w:r>
    </w:p>
    <w:p w14:paraId="4206F8D2" w14:textId="77777777" w:rsidR="00BE4600" w:rsidRDefault="00BE4600" w:rsidP="00BE4600"/>
    <w:p w14:paraId="4E264BB8" w14:textId="29F89F60" w:rsidR="00BE4600" w:rsidRPr="00BE4600" w:rsidRDefault="00BE4600" w:rsidP="00BE4600">
      <w:r w:rsidRPr="00BE4600">
        <w:t xml:space="preserve">With his appointment at the Habsburg court began a new phase in his life, and the years spent in the imperial city were fruitful and fortunate ones: between 1718 and 1729 Zeno wrote (apart of the oratorios) sixteen </w:t>
      </w:r>
      <w:proofErr w:type="spellStart"/>
      <w:r w:rsidRPr="00BE4600">
        <w:rPr>
          <w:i/>
        </w:rPr>
        <w:t>drammi</w:t>
      </w:r>
      <w:proofErr w:type="spellEnd"/>
      <w:r w:rsidRPr="00BE4600">
        <w:rPr>
          <w:i/>
        </w:rPr>
        <w:t xml:space="preserve"> per </w:t>
      </w:r>
      <w:proofErr w:type="spellStart"/>
      <w:r w:rsidRPr="00BE4600">
        <w:rPr>
          <w:i/>
        </w:rPr>
        <w:t>musica</w:t>
      </w:r>
      <w:proofErr w:type="spellEnd"/>
      <w:r w:rsidRPr="00BE4600">
        <w:rPr>
          <w:i/>
        </w:rPr>
        <w:t xml:space="preserve"> </w:t>
      </w:r>
      <w:r w:rsidRPr="00BE4600">
        <w:t xml:space="preserve">and the serenata </w:t>
      </w:r>
      <w:proofErr w:type="spellStart"/>
      <w:r w:rsidRPr="00BE4600">
        <w:rPr>
          <w:i/>
        </w:rPr>
        <w:t>Psiche</w:t>
      </w:r>
      <w:proofErr w:type="spellEnd"/>
      <w:r w:rsidRPr="00BE4600">
        <w:t>, with very few exceptions, all set to music by Antonio Caldara. It was precisely in Vienna, then a true stronghold of Italian opera, that his effort for a linguistic and moral-didactic reform of the opera libretto could come to fruition, only to give way to his successor, Pietro Metastasio.</w:t>
      </w:r>
    </w:p>
    <w:p w14:paraId="2E33C203" w14:textId="77777777" w:rsidR="00BE4600" w:rsidRPr="00BE4600" w:rsidRDefault="00BE4600" w:rsidP="00BE4600">
      <w:r w:rsidRPr="00BE4600">
        <w:lastRenderedPageBreak/>
        <w:t xml:space="preserve">Compared with the venetian production, Zeno’s Viennese poetics is </w:t>
      </w:r>
      <w:proofErr w:type="spellStart"/>
      <w:r w:rsidRPr="00BE4600">
        <w:t>characterised</w:t>
      </w:r>
      <w:proofErr w:type="spellEnd"/>
      <w:r w:rsidRPr="00BE4600">
        <w:t xml:space="preserve"> by the more markedly political content of his </w:t>
      </w:r>
      <w:proofErr w:type="spellStart"/>
      <w:r w:rsidRPr="00BE4600">
        <w:rPr>
          <w:i/>
        </w:rPr>
        <w:t>drammi</w:t>
      </w:r>
      <w:proofErr w:type="spellEnd"/>
      <w:r w:rsidRPr="00BE4600">
        <w:t xml:space="preserve">, by reflection on monarchical power, by kingship understood as service and thus by the search for moral exemplarity: the “greatness and sublimity of actions and reasoning”. In Vienna the poet exhibits more moral commitment to the underlying values representing the virtues of the imperial couple, such as generosity, discipline, and the self-control of the ruler. This is particularly evident in </w:t>
      </w:r>
      <w:proofErr w:type="spellStart"/>
      <w:r w:rsidRPr="00BE4600">
        <w:rPr>
          <w:i/>
        </w:rPr>
        <w:t>Ifigenia</w:t>
      </w:r>
      <w:proofErr w:type="spellEnd"/>
      <w:r w:rsidRPr="00BE4600">
        <w:rPr>
          <w:i/>
        </w:rPr>
        <w:t xml:space="preserve"> in </w:t>
      </w:r>
      <w:proofErr w:type="spellStart"/>
      <w:r w:rsidRPr="00BE4600">
        <w:rPr>
          <w:i/>
        </w:rPr>
        <w:t>Aulide</w:t>
      </w:r>
      <w:proofErr w:type="spellEnd"/>
      <w:r w:rsidRPr="00BE4600">
        <w:rPr>
          <w:i/>
        </w:rPr>
        <w:t xml:space="preserve">, </w:t>
      </w:r>
      <w:proofErr w:type="spellStart"/>
      <w:r w:rsidRPr="00BE4600">
        <w:rPr>
          <w:i/>
        </w:rPr>
        <w:t>Nitocri</w:t>
      </w:r>
      <w:proofErr w:type="spellEnd"/>
      <w:r w:rsidRPr="00BE4600">
        <w:rPr>
          <w:i/>
        </w:rPr>
        <w:t xml:space="preserve"> </w:t>
      </w:r>
      <w:r w:rsidRPr="00BE4600">
        <w:t xml:space="preserve">and </w:t>
      </w:r>
      <w:proofErr w:type="spellStart"/>
      <w:r w:rsidRPr="00BE4600">
        <w:rPr>
          <w:i/>
        </w:rPr>
        <w:t>Mitridate</w:t>
      </w:r>
      <w:proofErr w:type="spellEnd"/>
      <w:r w:rsidRPr="00BE4600">
        <w:rPr>
          <w:i/>
        </w:rPr>
        <w:t xml:space="preserve"> </w:t>
      </w:r>
      <w:r w:rsidRPr="00BE4600">
        <w:t xml:space="preserve">just to name a few. These themes are already present in his early dramatic works written for the theatres of the Serenissima (such as </w:t>
      </w:r>
      <w:r w:rsidRPr="00BE4600">
        <w:rPr>
          <w:i/>
        </w:rPr>
        <w:t xml:space="preserve">I </w:t>
      </w:r>
      <w:proofErr w:type="spellStart"/>
      <w:r w:rsidRPr="00BE4600">
        <w:rPr>
          <w:i/>
        </w:rPr>
        <w:t>rivali</w:t>
      </w:r>
      <w:proofErr w:type="spellEnd"/>
      <w:r w:rsidRPr="00BE4600">
        <w:rPr>
          <w:i/>
        </w:rPr>
        <w:t xml:space="preserve"> </w:t>
      </w:r>
      <w:proofErr w:type="spellStart"/>
      <w:r w:rsidRPr="00BE4600">
        <w:rPr>
          <w:i/>
        </w:rPr>
        <w:t>generosi</w:t>
      </w:r>
      <w:proofErr w:type="spellEnd"/>
      <w:r w:rsidRPr="00BE4600">
        <w:t xml:space="preserve">, </w:t>
      </w:r>
      <w:proofErr w:type="spellStart"/>
      <w:r w:rsidRPr="00BE4600">
        <w:rPr>
          <w:i/>
        </w:rPr>
        <w:t>Eumene</w:t>
      </w:r>
      <w:proofErr w:type="spellEnd"/>
      <w:r w:rsidRPr="00BE4600">
        <w:t xml:space="preserve">, </w:t>
      </w:r>
      <w:proofErr w:type="spellStart"/>
      <w:r w:rsidRPr="00BE4600">
        <w:rPr>
          <w:i/>
        </w:rPr>
        <w:t>Venceslao</w:t>
      </w:r>
      <w:proofErr w:type="spellEnd"/>
      <w:r w:rsidRPr="00BE4600">
        <w:rPr>
          <w:i/>
        </w:rPr>
        <w:t xml:space="preserve"> </w:t>
      </w:r>
      <w:r w:rsidRPr="00BE4600">
        <w:t xml:space="preserve">and </w:t>
      </w:r>
      <w:r w:rsidRPr="00BE4600">
        <w:rPr>
          <w:i/>
        </w:rPr>
        <w:t xml:space="preserve">Alessandro </w:t>
      </w:r>
      <w:proofErr w:type="spellStart"/>
      <w:r w:rsidRPr="00BE4600">
        <w:rPr>
          <w:i/>
        </w:rPr>
        <w:t>Severo</w:t>
      </w:r>
      <w:proofErr w:type="spellEnd"/>
      <w:r w:rsidRPr="00BE4600">
        <w:t xml:space="preserve">), but find their ideal fulfilment in the court of the cultured and refined Charles VI and his “most chaste Imperial Theatre”. The Viennese librettos are also </w:t>
      </w:r>
      <w:proofErr w:type="spellStart"/>
      <w:r w:rsidRPr="00BE4600">
        <w:t>characterised</w:t>
      </w:r>
      <w:proofErr w:type="spellEnd"/>
      <w:r w:rsidRPr="00BE4600">
        <w:t xml:space="preserve"> by sumptuous, sententious choruses, a focus on the spectacular dimension of the drama, with elaborate stage directions, and often “veiled” praise to the virtues of the emperor and his wife Elisabeth Christine.</w:t>
      </w:r>
    </w:p>
    <w:p w14:paraId="1358609F" w14:textId="77777777" w:rsidR="00BE4600" w:rsidRDefault="00BE4600" w:rsidP="00BE4600"/>
    <w:p w14:paraId="12A6C3B6" w14:textId="20846D0D" w:rsidR="00BE4600" w:rsidRPr="00BE4600" w:rsidRDefault="00BE4600" w:rsidP="00BE4600">
      <w:pPr>
        <w:rPr>
          <w:i/>
        </w:rPr>
      </w:pPr>
      <w:r w:rsidRPr="00BE4600">
        <w:t xml:space="preserve">In my paper, through poetic and music examples from some of his most significant oeuvre, I will analyze the celebratory elements in Zeno’s librettos written for the Habsburgs and set to music by Antonio Caldara, with particular emphasis on the dramaturgical techniques of the representation of power and the imperial </w:t>
      </w:r>
      <w:r w:rsidRPr="00BE4600">
        <w:rPr>
          <w:i/>
        </w:rPr>
        <w:t>grandeur.</w:t>
      </w:r>
    </w:p>
    <w:p w14:paraId="49F3B6A6" w14:textId="77777777" w:rsidR="00532105" w:rsidRDefault="00532105"/>
    <w:p w14:paraId="4D1C6941" w14:textId="77777777" w:rsidR="00BE4600" w:rsidRPr="00BE4600" w:rsidRDefault="00BE4600" w:rsidP="00BE4600">
      <w:pPr>
        <w:pStyle w:val="Heading3"/>
        <w:rPr>
          <w:i/>
          <w:lang w:val="en-AU"/>
        </w:rPr>
      </w:pPr>
      <w:bookmarkStart w:id="8" w:name="_Toc113016725"/>
      <w:r w:rsidRPr="00BE4600">
        <w:rPr>
          <w:lang w:val="en-AU"/>
        </w:rPr>
        <w:t xml:space="preserve">Power and virtue in Antonio Caldara’s </w:t>
      </w:r>
      <w:proofErr w:type="spellStart"/>
      <w:r w:rsidRPr="00BE4600">
        <w:rPr>
          <w:i/>
          <w:lang w:val="en-AU"/>
        </w:rPr>
        <w:t>L’ingratitudine</w:t>
      </w:r>
      <w:proofErr w:type="spellEnd"/>
      <w:r w:rsidRPr="00BE4600">
        <w:rPr>
          <w:i/>
          <w:lang w:val="en-AU"/>
        </w:rPr>
        <w:t xml:space="preserve"> </w:t>
      </w:r>
      <w:proofErr w:type="spellStart"/>
      <w:r w:rsidRPr="00BE4600">
        <w:rPr>
          <w:i/>
          <w:lang w:val="en-AU"/>
        </w:rPr>
        <w:t>gastigata</w:t>
      </w:r>
      <w:bookmarkEnd w:id="8"/>
      <w:proofErr w:type="spellEnd"/>
    </w:p>
    <w:p w14:paraId="10473C87" w14:textId="77777777" w:rsidR="00BE4600" w:rsidRPr="00823AB9" w:rsidRDefault="00BE4600" w:rsidP="00BE4600">
      <w:pPr>
        <w:jc w:val="both"/>
        <w:rPr>
          <w:rFonts w:cstheme="minorHAnsi"/>
          <w:b/>
        </w:rPr>
      </w:pPr>
      <w:r w:rsidRPr="00823AB9">
        <w:rPr>
          <w:rFonts w:cstheme="minorHAnsi"/>
          <w:b/>
        </w:rPr>
        <w:t>Alan</w:t>
      </w:r>
      <w:r w:rsidRPr="00823AB9">
        <w:rPr>
          <w:rFonts w:cstheme="minorHAnsi"/>
          <w:b/>
          <w:spacing w:val="-2"/>
        </w:rPr>
        <w:t xml:space="preserve"> </w:t>
      </w:r>
      <w:r w:rsidRPr="00823AB9">
        <w:rPr>
          <w:rFonts w:cstheme="minorHAnsi"/>
          <w:b/>
        </w:rPr>
        <w:t>Maddox,</w:t>
      </w:r>
      <w:r w:rsidRPr="00823AB9">
        <w:rPr>
          <w:rFonts w:cstheme="minorHAnsi"/>
          <w:b/>
          <w:spacing w:val="-2"/>
        </w:rPr>
        <w:t xml:space="preserve"> </w:t>
      </w:r>
      <w:r w:rsidRPr="00823AB9">
        <w:rPr>
          <w:rFonts w:cstheme="minorHAnsi"/>
          <w:b/>
        </w:rPr>
        <w:t>University</w:t>
      </w:r>
      <w:r w:rsidRPr="00823AB9">
        <w:rPr>
          <w:rFonts w:cstheme="minorHAnsi"/>
          <w:b/>
          <w:spacing w:val="-2"/>
        </w:rPr>
        <w:t xml:space="preserve"> </w:t>
      </w:r>
      <w:r w:rsidRPr="00823AB9">
        <w:rPr>
          <w:rFonts w:cstheme="minorHAnsi"/>
          <w:b/>
        </w:rPr>
        <w:t>of</w:t>
      </w:r>
      <w:r w:rsidRPr="00823AB9">
        <w:rPr>
          <w:rFonts w:cstheme="minorHAnsi"/>
          <w:b/>
          <w:spacing w:val="-1"/>
        </w:rPr>
        <w:t xml:space="preserve"> </w:t>
      </w:r>
      <w:r w:rsidRPr="00823AB9">
        <w:rPr>
          <w:rFonts w:cstheme="minorHAnsi"/>
          <w:b/>
          <w:spacing w:val="-2"/>
        </w:rPr>
        <w:t>Sydney</w:t>
      </w:r>
    </w:p>
    <w:p w14:paraId="45F67CCA" w14:textId="77777777" w:rsidR="00532105" w:rsidRDefault="00532105" w:rsidP="00532105"/>
    <w:p w14:paraId="6F0BDD2A" w14:textId="77777777" w:rsidR="00BE4600" w:rsidRPr="00BE4600" w:rsidRDefault="00BE4600" w:rsidP="00BE4600">
      <w:r w:rsidRPr="00BE4600">
        <w:t xml:space="preserve">Francesco </w:t>
      </w:r>
      <w:proofErr w:type="spellStart"/>
      <w:r w:rsidRPr="00BE4600">
        <w:t>Silvani’s</w:t>
      </w:r>
      <w:proofErr w:type="spellEnd"/>
      <w:r w:rsidRPr="00BE4600">
        <w:t xml:space="preserve"> powerful drama </w:t>
      </w:r>
      <w:proofErr w:type="spellStart"/>
      <w:r w:rsidRPr="00BE4600">
        <w:rPr>
          <w:i/>
        </w:rPr>
        <w:t>L’ingratitudine</w:t>
      </w:r>
      <w:proofErr w:type="spellEnd"/>
      <w:r w:rsidRPr="00BE4600">
        <w:rPr>
          <w:i/>
        </w:rPr>
        <w:t xml:space="preserve"> </w:t>
      </w:r>
      <w:proofErr w:type="spellStart"/>
      <w:r w:rsidRPr="00BE4600">
        <w:rPr>
          <w:i/>
        </w:rPr>
        <w:t>gastigata</w:t>
      </w:r>
      <w:proofErr w:type="spellEnd"/>
      <w:r w:rsidRPr="00BE4600">
        <w:rPr>
          <w:i/>
        </w:rPr>
        <w:t xml:space="preserve"> </w:t>
      </w:r>
      <w:r w:rsidRPr="00BE4600">
        <w:t xml:space="preserve">was staged more than a dozen times in the first quarter of the eighteenth century, in settings by at least four composers. As its title suggests, the message of the narrative is overtly moral, yet its themes are </w:t>
      </w:r>
      <w:proofErr w:type="gramStart"/>
      <w:r w:rsidRPr="00BE4600">
        <w:t>dark</w:t>
      </w:r>
      <w:proofErr w:type="gramEnd"/>
      <w:r w:rsidRPr="00BE4600">
        <w:t xml:space="preserve"> and its construction of virtue is distinctly ambiguous. The story of barbarous Goths and a Vandal king exiled to Norway begins and ends with regicides, the latter of which, unusually, occurs on stage, and it portrays complex webs of power, </w:t>
      </w:r>
      <w:proofErr w:type="gramStart"/>
      <w:r w:rsidRPr="00BE4600">
        <w:t>love</w:t>
      </w:r>
      <w:proofErr w:type="gramEnd"/>
      <w:r w:rsidRPr="00BE4600">
        <w:t xml:space="preserve"> and duty – between monarch and subject, father and son, and wife and husband. Love can call forth virtue or be a temptation to vice, while the failure of virtue in a king incurs dire consequences for himself and for the realm.</w:t>
      </w:r>
    </w:p>
    <w:p w14:paraId="52FDFF83" w14:textId="77777777" w:rsidR="00BE4600" w:rsidRDefault="00BE4600" w:rsidP="00BE4600"/>
    <w:p w14:paraId="35308A45" w14:textId="0A5DFEA0" w:rsidR="00BE4600" w:rsidRPr="00BE4600" w:rsidRDefault="00BE4600" w:rsidP="00BE4600">
      <w:r w:rsidRPr="00BE4600">
        <w:t xml:space="preserve">The setting of </w:t>
      </w:r>
      <w:proofErr w:type="spellStart"/>
      <w:r w:rsidRPr="00BE4600">
        <w:rPr>
          <w:i/>
        </w:rPr>
        <w:t>L’ingratitudine</w:t>
      </w:r>
      <w:proofErr w:type="spellEnd"/>
      <w:r w:rsidRPr="00BE4600">
        <w:rPr>
          <w:i/>
        </w:rPr>
        <w:t xml:space="preserve"> </w:t>
      </w:r>
      <w:proofErr w:type="spellStart"/>
      <w:r w:rsidRPr="00BE4600">
        <w:rPr>
          <w:i/>
        </w:rPr>
        <w:t>gastigata</w:t>
      </w:r>
      <w:proofErr w:type="spellEnd"/>
      <w:r w:rsidRPr="00BE4600">
        <w:rPr>
          <w:i/>
        </w:rPr>
        <w:t xml:space="preserve"> </w:t>
      </w:r>
      <w:r w:rsidRPr="00BE4600">
        <w:t xml:space="preserve">which bears Antonio Caldara’s name (D-MÜs Hs 800) was probably not the first setting of this </w:t>
      </w:r>
      <w:proofErr w:type="gramStart"/>
      <w:r w:rsidRPr="00BE4600">
        <w:t>libretto</w:t>
      </w:r>
      <w:proofErr w:type="gramEnd"/>
      <w:r w:rsidRPr="00BE4600">
        <w:t xml:space="preserve"> but it appears to be the earliest surviving score, perhaps associated with performances in Milan in 1711-12. The libretto’s confronting themes challenged the composer to convey its compelling tensions between power, love and duty, </w:t>
      </w:r>
      <w:proofErr w:type="gramStart"/>
      <w:r w:rsidRPr="00BE4600">
        <w:t>virtue</w:t>
      </w:r>
      <w:proofErr w:type="gramEnd"/>
      <w:r w:rsidRPr="00BE4600">
        <w:t xml:space="preserve"> and vice with a vivid musical palette. An assessment of the composer’s setting in relation to the rhetorical-affective expressive framework shared by early modern librettists, </w:t>
      </w:r>
      <w:proofErr w:type="gramStart"/>
      <w:r w:rsidRPr="00BE4600">
        <w:t>musicians</w:t>
      </w:r>
      <w:proofErr w:type="gramEnd"/>
      <w:r w:rsidRPr="00BE4600">
        <w:t xml:space="preserve"> and audiences, and in relation to modern approaches to the history of emotions, illuminates the ways in which he deployed musical resources to convey the affective and moral messages of the drama to powerful effect.</w:t>
      </w:r>
    </w:p>
    <w:p w14:paraId="4D263DDF" w14:textId="77777777" w:rsidR="00532105" w:rsidRDefault="00532105"/>
    <w:p w14:paraId="4F208501" w14:textId="37C85395" w:rsidR="00532105" w:rsidRDefault="00BE4600" w:rsidP="00532105">
      <w:pPr>
        <w:pStyle w:val="Heading3"/>
      </w:pPr>
      <w:bookmarkStart w:id="9" w:name="_Toc113016726"/>
      <w:r w:rsidRPr="00823AB9">
        <w:rPr>
          <w:rFonts w:cstheme="minorHAnsi"/>
        </w:rPr>
        <w:t>Rhetorical</w:t>
      </w:r>
      <w:r w:rsidRPr="00823AB9">
        <w:rPr>
          <w:rFonts w:cstheme="minorHAnsi"/>
          <w:spacing w:val="-5"/>
        </w:rPr>
        <w:t xml:space="preserve"> </w:t>
      </w:r>
      <w:r w:rsidRPr="00823AB9">
        <w:rPr>
          <w:rFonts w:cstheme="minorHAnsi"/>
        </w:rPr>
        <w:t>invention</w:t>
      </w:r>
      <w:r w:rsidRPr="00823AB9">
        <w:rPr>
          <w:rFonts w:cstheme="minorHAnsi"/>
          <w:spacing w:val="-5"/>
        </w:rPr>
        <w:t xml:space="preserve"> </w:t>
      </w:r>
      <w:r w:rsidRPr="00823AB9">
        <w:rPr>
          <w:rFonts w:cstheme="minorHAnsi"/>
        </w:rPr>
        <w:t>in</w:t>
      </w:r>
      <w:r w:rsidRPr="00823AB9">
        <w:rPr>
          <w:rFonts w:cstheme="minorHAnsi"/>
          <w:spacing w:val="-7"/>
        </w:rPr>
        <w:t xml:space="preserve"> </w:t>
      </w:r>
      <w:r w:rsidRPr="00823AB9">
        <w:rPr>
          <w:rFonts w:cstheme="minorHAnsi"/>
        </w:rPr>
        <w:t>Caldara’s</w:t>
      </w:r>
      <w:r w:rsidRPr="00823AB9">
        <w:rPr>
          <w:rFonts w:cstheme="minorHAnsi"/>
          <w:spacing w:val="-6"/>
        </w:rPr>
        <w:t xml:space="preserve"> </w:t>
      </w:r>
      <w:r w:rsidRPr="00823AB9">
        <w:rPr>
          <w:rFonts w:cstheme="minorHAnsi"/>
        </w:rPr>
        <w:t>early</w:t>
      </w:r>
      <w:r w:rsidRPr="00823AB9">
        <w:rPr>
          <w:rFonts w:cstheme="minorHAnsi"/>
          <w:spacing w:val="-5"/>
        </w:rPr>
        <w:t xml:space="preserve"> </w:t>
      </w:r>
      <w:r w:rsidRPr="00823AB9">
        <w:rPr>
          <w:rFonts w:cstheme="minorHAnsi"/>
        </w:rPr>
        <w:t>cantata</w:t>
      </w:r>
      <w:r w:rsidRPr="00823AB9">
        <w:rPr>
          <w:rFonts w:cstheme="minorHAnsi"/>
          <w:spacing w:val="-5"/>
        </w:rPr>
        <w:t xml:space="preserve"> </w:t>
      </w:r>
      <w:r w:rsidRPr="00823AB9">
        <w:rPr>
          <w:rFonts w:cstheme="minorHAnsi"/>
        </w:rPr>
        <w:t>“</w:t>
      </w:r>
      <w:proofErr w:type="spellStart"/>
      <w:r w:rsidRPr="00823AB9">
        <w:rPr>
          <w:rFonts w:cstheme="minorHAnsi"/>
        </w:rPr>
        <w:t>L’Eulisse</w:t>
      </w:r>
      <w:proofErr w:type="spellEnd"/>
      <w:r w:rsidRPr="00823AB9">
        <w:rPr>
          <w:rFonts w:cstheme="minorHAnsi"/>
        </w:rPr>
        <w:t>”,</w:t>
      </w:r>
      <w:r w:rsidRPr="00823AB9">
        <w:rPr>
          <w:rFonts w:cstheme="minorHAnsi"/>
          <w:spacing w:val="-5"/>
        </w:rPr>
        <w:t xml:space="preserve"> </w:t>
      </w:r>
      <w:r w:rsidRPr="00823AB9">
        <w:rPr>
          <w:rFonts w:cstheme="minorHAnsi"/>
          <w:spacing w:val="-4"/>
        </w:rPr>
        <w:t>1699</w:t>
      </w:r>
      <w:bookmarkEnd w:id="9"/>
    </w:p>
    <w:p w14:paraId="705F1344" w14:textId="77777777" w:rsidR="00BE4600" w:rsidRPr="00BE4600" w:rsidRDefault="00BE4600" w:rsidP="00BE4600">
      <w:pPr>
        <w:rPr>
          <w:b/>
          <w:bCs/>
          <w:iCs/>
          <w:lang w:val="en-AU"/>
        </w:rPr>
      </w:pPr>
      <w:r w:rsidRPr="00BE4600">
        <w:rPr>
          <w:b/>
          <w:bCs/>
          <w:iCs/>
          <w:lang w:val="en-AU"/>
        </w:rPr>
        <w:t>Bud Roach, University of Toronto</w:t>
      </w:r>
    </w:p>
    <w:p w14:paraId="3A088F41" w14:textId="77777777" w:rsidR="00532105" w:rsidRDefault="00532105" w:rsidP="00532105"/>
    <w:p w14:paraId="1978F79F" w14:textId="77777777" w:rsidR="00BE4600" w:rsidRPr="00BE4600" w:rsidRDefault="00BE4600" w:rsidP="00BE4600">
      <w:pPr>
        <w:rPr>
          <w:lang w:val="en-AU"/>
        </w:rPr>
      </w:pPr>
      <w:r w:rsidRPr="00BE4600">
        <w:rPr>
          <w:lang w:val="en-AU"/>
        </w:rPr>
        <w:t xml:space="preserve">Continuing in the tradition of the Italian cantata established by Rossi and Scarlatti, Caldara lends a unique voice to the genre, with vocal fioritura in the written score that reflect the increasingly prescribed ornamentation of the late-seventeenth-century compositional style. This integrated performance, in which the solo singer provides his own accompaniment on the theorbo, was not only the stated preference for performance of Italian seventeenth-century solo vocal music, but also represents the apex of the self-accompanied rhetorical performance practice. The recent scholarship of Roger Freitas, Valeria De Lucca, and others, invites new questions around the political and social conditions of the performance and dissemination of the solo cantata, in both </w:t>
      </w:r>
      <w:r w:rsidRPr="00BE4600">
        <w:rPr>
          <w:i/>
          <w:lang w:val="en-AU"/>
        </w:rPr>
        <w:t xml:space="preserve">conversazione </w:t>
      </w:r>
      <w:r w:rsidRPr="00BE4600">
        <w:rPr>
          <w:lang w:val="en-AU"/>
        </w:rPr>
        <w:t>and courtly entertainment. Aspects of poetical authorship, the social status of the performers of this music, and the competing interests of publishing houses and private ownership combine to elevate and expand the study of this genre as a social instrument. While these inquiries can both inform and complicate contemporary performance, they offer historical context to the understanding of employed rhetorical figures, which is essential to effective performance. This lecture demonstration contributes to the re- assessment of the Italian cantata and Caldara’s significant role in its development.</w:t>
      </w:r>
    </w:p>
    <w:p w14:paraId="56A881EA" w14:textId="77777777" w:rsidR="00532105" w:rsidRDefault="00532105"/>
    <w:p w14:paraId="198CD244" w14:textId="439412D3" w:rsidR="00532105" w:rsidRPr="00BE4600" w:rsidRDefault="00BE4600" w:rsidP="00532105">
      <w:pPr>
        <w:pStyle w:val="Heading3"/>
        <w:rPr>
          <w:lang w:val="en-AU"/>
        </w:rPr>
      </w:pPr>
      <w:bookmarkStart w:id="10" w:name="_Toc113016727"/>
      <w:r w:rsidRPr="00BE4600">
        <w:rPr>
          <w:lang w:val="en-AU"/>
        </w:rPr>
        <w:t xml:space="preserve">Antonio Caldara and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i/>
          <w:lang w:val="en-AU"/>
        </w:rPr>
        <w:t xml:space="preserve"> </w:t>
      </w:r>
      <w:r w:rsidRPr="00BE4600">
        <w:rPr>
          <w:lang w:val="en-AU"/>
        </w:rPr>
        <w:t xml:space="preserve">in the Credo, </w:t>
      </w:r>
      <w:proofErr w:type="gramStart"/>
      <w:r w:rsidRPr="00BE4600">
        <w:rPr>
          <w:lang w:val="en-AU"/>
        </w:rPr>
        <w:t>Magnificat</w:t>
      </w:r>
      <w:proofErr w:type="gramEnd"/>
      <w:r w:rsidRPr="00BE4600">
        <w:rPr>
          <w:lang w:val="en-AU"/>
        </w:rPr>
        <w:t xml:space="preserve"> and </w:t>
      </w:r>
      <w:proofErr w:type="spellStart"/>
      <w:r w:rsidRPr="00BE4600">
        <w:rPr>
          <w:lang w:val="en-AU"/>
        </w:rPr>
        <w:t>Te</w:t>
      </w:r>
      <w:proofErr w:type="spellEnd"/>
      <w:r w:rsidRPr="00BE4600">
        <w:rPr>
          <w:lang w:val="en-AU"/>
        </w:rPr>
        <w:t xml:space="preserve"> Deum from His Viennese Period</w:t>
      </w:r>
      <w:bookmarkEnd w:id="10"/>
    </w:p>
    <w:p w14:paraId="4657A449" w14:textId="77777777" w:rsidR="00BE4600" w:rsidRPr="00BE4600" w:rsidRDefault="00BE4600" w:rsidP="00BE4600">
      <w:pPr>
        <w:rPr>
          <w:b/>
          <w:bCs/>
          <w:iCs/>
          <w:lang w:val="en-AU"/>
        </w:rPr>
      </w:pPr>
      <w:r w:rsidRPr="00BE4600">
        <w:rPr>
          <w:b/>
          <w:bCs/>
          <w:iCs/>
          <w:lang w:val="en-AU"/>
        </w:rPr>
        <w:t xml:space="preserve">Walter Kurt </w:t>
      </w:r>
      <w:proofErr w:type="spellStart"/>
      <w:r w:rsidRPr="00BE4600">
        <w:rPr>
          <w:b/>
          <w:bCs/>
          <w:iCs/>
          <w:lang w:val="en-AU"/>
        </w:rPr>
        <w:t>Kreyszig</w:t>
      </w:r>
      <w:proofErr w:type="spellEnd"/>
      <w:r w:rsidRPr="00BE4600">
        <w:rPr>
          <w:b/>
          <w:bCs/>
          <w:iCs/>
          <w:lang w:val="en-AU"/>
        </w:rPr>
        <w:t>, University of Saskatchewan</w:t>
      </w:r>
    </w:p>
    <w:p w14:paraId="0D0B2A0F" w14:textId="77777777" w:rsidR="00532105" w:rsidRDefault="00532105" w:rsidP="00532105"/>
    <w:p w14:paraId="2B98B1EA" w14:textId="77777777" w:rsidR="00BE4600" w:rsidRPr="00BE4600" w:rsidRDefault="00BE4600" w:rsidP="00BE4600">
      <w:pPr>
        <w:rPr>
          <w:lang w:val="en-AU"/>
        </w:rPr>
      </w:pPr>
      <w:r w:rsidRPr="00BE4600">
        <w:rPr>
          <w:lang w:val="en-AU"/>
        </w:rPr>
        <w:t xml:space="preserve">A native of Venice, the birthplace of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i/>
          <w:lang w:val="en-AU"/>
        </w:rPr>
        <w:t xml:space="preserve"> </w:t>
      </w:r>
      <w:r w:rsidRPr="00BE4600">
        <w:rPr>
          <w:lang w:val="en-AU"/>
        </w:rPr>
        <w:t xml:space="preserve">tradition, Antonio Caldara displayed considerable interest in composing for multiple choirs, with the exploration of this polyphonic practice not limited to a single genre but traversing his sacred repertories, including </w:t>
      </w:r>
      <w:r w:rsidRPr="00BE4600">
        <w:rPr>
          <w:i/>
          <w:lang w:val="en-AU"/>
        </w:rPr>
        <w:t>Credo</w:t>
      </w:r>
      <w:r w:rsidRPr="00BE4600">
        <w:rPr>
          <w:lang w:val="en-AU"/>
        </w:rPr>
        <w:t xml:space="preserve">, </w:t>
      </w:r>
      <w:r w:rsidRPr="00BE4600">
        <w:rPr>
          <w:i/>
          <w:lang w:val="en-AU"/>
        </w:rPr>
        <w:t>Magnificat</w:t>
      </w:r>
      <w:r w:rsidRPr="00BE4600">
        <w:rPr>
          <w:lang w:val="en-AU"/>
        </w:rPr>
        <w:t xml:space="preserve">, and </w:t>
      </w:r>
      <w:proofErr w:type="spellStart"/>
      <w:r w:rsidRPr="00BE4600">
        <w:rPr>
          <w:i/>
          <w:lang w:val="en-AU"/>
        </w:rPr>
        <w:t>Te</w:t>
      </w:r>
      <w:proofErr w:type="spellEnd"/>
      <w:r w:rsidRPr="00BE4600">
        <w:rPr>
          <w:i/>
          <w:lang w:val="en-AU"/>
        </w:rPr>
        <w:t xml:space="preserve"> Deum</w:t>
      </w:r>
      <w:r w:rsidRPr="00BE4600">
        <w:rPr>
          <w:lang w:val="en-AU"/>
        </w:rPr>
        <w:t xml:space="preserve">. Already in his </w:t>
      </w:r>
      <w:r w:rsidRPr="00BE4600">
        <w:rPr>
          <w:i/>
          <w:lang w:val="en-AU"/>
        </w:rPr>
        <w:t xml:space="preserve">An Essay on Musical Expression </w:t>
      </w:r>
      <w:r w:rsidRPr="00BE4600">
        <w:rPr>
          <w:lang w:val="en-AU"/>
        </w:rPr>
        <w:t xml:space="preserve">(London, </w:t>
      </w:r>
      <w:r w:rsidRPr="00BE4600">
        <w:rPr>
          <w:vertAlign w:val="superscript"/>
          <w:lang w:val="en-AU"/>
        </w:rPr>
        <w:t>2</w:t>
      </w:r>
      <w:r w:rsidRPr="00BE4600">
        <w:rPr>
          <w:lang w:val="en-AU"/>
        </w:rPr>
        <w:t xml:space="preserve">1753, Charles Avison (1709-1770) suggested “to study the works of the best Chapel-Masters abroad, as Caldara […] whose excellent compositions ought surely to be better known.” (p. 93). In his </w:t>
      </w:r>
      <w:proofErr w:type="spellStart"/>
      <w:r w:rsidRPr="00BE4600">
        <w:rPr>
          <w:i/>
          <w:lang w:val="en-AU"/>
        </w:rPr>
        <w:t>Geschchte</w:t>
      </w:r>
      <w:proofErr w:type="spellEnd"/>
      <w:r w:rsidRPr="00BE4600">
        <w:rPr>
          <w:i/>
          <w:lang w:val="en-AU"/>
        </w:rPr>
        <w:t xml:space="preserve"> des </w:t>
      </w:r>
      <w:proofErr w:type="spellStart"/>
      <w:r w:rsidRPr="00BE4600">
        <w:rPr>
          <w:i/>
          <w:lang w:val="en-AU"/>
        </w:rPr>
        <w:t>Oratoriums</w:t>
      </w:r>
      <w:proofErr w:type="spellEnd"/>
      <w:r w:rsidRPr="00BE4600">
        <w:rPr>
          <w:i/>
          <w:lang w:val="en-AU"/>
        </w:rPr>
        <w:t xml:space="preserve"> </w:t>
      </w:r>
      <w:r w:rsidRPr="00BE4600">
        <w:rPr>
          <w:lang w:val="en-AU"/>
        </w:rPr>
        <w:t xml:space="preserve">(Leipzig, 1911), Arnold Schering (1877-1941) stated that “one of the most rewarding tasks for the music research of the future is to subject Caldara’s oratorio compositions to a close examination.” (p. 207). Both comments become even more imperative in the consideration of Caldara’s reliance on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lang w:val="en-AU"/>
        </w:rPr>
        <w:t xml:space="preserve">, which he explores in four compositions: the </w:t>
      </w:r>
      <w:r w:rsidRPr="00BE4600">
        <w:rPr>
          <w:i/>
          <w:lang w:val="en-AU"/>
        </w:rPr>
        <w:t xml:space="preserve">Credo for double chorus of mixed voices, soprano solo, strings and basso continuo </w:t>
      </w:r>
      <w:r w:rsidRPr="00BE4600">
        <w:rPr>
          <w:lang w:val="en-AU"/>
        </w:rPr>
        <w:t xml:space="preserve">(ed. by R.G. Pauly, Boston, 1986), the </w:t>
      </w:r>
      <w:r w:rsidRPr="00BE4600">
        <w:rPr>
          <w:i/>
          <w:lang w:val="en-AU"/>
        </w:rPr>
        <w:t xml:space="preserve">Magnificat for solo voices, two four-voice choirs (SATB) strings, double trumpet choir and basso continuo </w:t>
      </w:r>
      <w:r w:rsidRPr="00BE4600">
        <w:rPr>
          <w:lang w:val="en-AU"/>
        </w:rPr>
        <w:t xml:space="preserve">(ed. by E. Hofmann, </w:t>
      </w:r>
      <w:proofErr w:type="spellStart"/>
      <w:r w:rsidRPr="00BE4600">
        <w:rPr>
          <w:lang w:val="en-AU"/>
        </w:rPr>
        <w:t>Diztingen</w:t>
      </w:r>
      <w:proofErr w:type="spellEnd"/>
      <w:r w:rsidRPr="00BE4600">
        <w:rPr>
          <w:lang w:val="en-AU"/>
        </w:rPr>
        <w:t xml:space="preserve">, 1993); the </w:t>
      </w:r>
      <w:proofErr w:type="spellStart"/>
      <w:r w:rsidRPr="00BE4600">
        <w:rPr>
          <w:i/>
          <w:lang w:val="en-AU"/>
        </w:rPr>
        <w:t>Te</w:t>
      </w:r>
      <w:proofErr w:type="spellEnd"/>
      <w:r w:rsidRPr="00BE4600">
        <w:rPr>
          <w:i/>
          <w:lang w:val="en-AU"/>
        </w:rPr>
        <w:t xml:space="preserve"> Deum in D-Major for two choirs a cappella </w:t>
      </w:r>
      <w:r w:rsidRPr="00BE4600">
        <w:rPr>
          <w:lang w:val="en-AU"/>
        </w:rPr>
        <w:t xml:space="preserve">(ed. by Wolfgang Horn, Stuttgart, 1989), and the </w:t>
      </w:r>
      <w:proofErr w:type="spellStart"/>
      <w:r w:rsidRPr="00BE4600">
        <w:rPr>
          <w:i/>
          <w:lang w:val="en-AU"/>
        </w:rPr>
        <w:t>Te</w:t>
      </w:r>
      <w:proofErr w:type="spellEnd"/>
      <w:r w:rsidRPr="00BE4600">
        <w:rPr>
          <w:i/>
          <w:lang w:val="en-AU"/>
        </w:rPr>
        <w:t xml:space="preserve"> Deum in C-Major for two choirs (SATB), two trumpets, two trombones, tympani, strings, organ and basso continuo </w:t>
      </w:r>
      <w:r w:rsidRPr="00BE4600">
        <w:rPr>
          <w:lang w:val="en-AU"/>
        </w:rPr>
        <w:t xml:space="preserve">(ed. by Eusebius </w:t>
      </w:r>
      <w:proofErr w:type="spellStart"/>
      <w:r w:rsidRPr="00BE4600">
        <w:rPr>
          <w:lang w:val="en-AU"/>
        </w:rPr>
        <w:t>Mandyczewski</w:t>
      </w:r>
      <w:proofErr w:type="spellEnd"/>
      <w:r w:rsidRPr="00BE4600">
        <w:rPr>
          <w:lang w:val="en-AU"/>
        </w:rPr>
        <w:t xml:space="preserve">, DTÖ, Vol. 26, Graz, 1906, reprint 1959). These four compositions, pillars of Caldara’s contributions to his sacred oeuvre, originated between 1716 and 1736, the years of his employment as </w:t>
      </w:r>
      <w:proofErr w:type="spellStart"/>
      <w:r w:rsidRPr="00BE4600">
        <w:rPr>
          <w:lang w:val="en-AU"/>
        </w:rPr>
        <w:t>Hofkapellmeister</w:t>
      </w:r>
      <w:proofErr w:type="spellEnd"/>
      <w:r w:rsidRPr="00BE4600">
        <w:rPr>
          <w:lang w:val="en-AU"/>
        </w:rPr>
        <w:t xml:space="preserve"> at the Court of Charles VI in Vienna. In these works, Caldara illustrates his superb mastery counterpoint and homophony in the disposition of the two choirs alternating within short, on occasion overlapping passages. In his reliance on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i/>
          <w:lang w:val="en-AU"/>
        </w:rPr>
        <w:t xml:space="preserve"> </w:t>
      </w:r>
      <w:r w:rsidRPr="00BE4600">
        <w:rPr>
          <w:lang w:val="en-AU"/>
        </w:rPr>
        <w:t xml:space="preserve">in the non-a-cappella works, Caldara contrasts the passages for double choir with segments for solo voices and instruments, the latter in assuming both solo and </w:t>
      </w:r>
      <w:proofErr w:type="spellStart"/>
      <w:r w:rsidRPr="00BE4600">
        <w:rPr>
          <w:lang w:val="en-AU"/>
        </w:rPr>
        <w:t>accompanimental</w:t>
      </w:r>
      <w:proofErr w:type="spellEnd"/>
      <w:r w:rsidRPr="00BE4600">
        <w:rPr>
          <w:lang w:val="en-AU"/>
        </w:rPr>
        <w:t xml:space="preserve"> functions, obviously in imitation of his cantata writing, with the instruments, especially the brass instruments, enhancing the festive character of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lang w:val="en-AU"/>
        </w:rPr>
        <w:t xml:space="preserve">, in the much the same way as the </w:t>
      </w:r>
      <w:proofErr w:type="spellStart"/>
      <w:r w:rsidRPr="00BE4600">
        <w:rPr>
          <w:lang w:val="en-AU"/>
        </w:rPr>
        <w:t>Gabrieli</w:t>
      </w:r>
      <w:proofErr w:type="spellEnd"/>
      <w:r w:rsidRPr="00BE4600">
        <w:rPr>
          <w:lang w:val="en-AU"/>
        </w:rPr>
        <w:t xml:space="preserve"> brothers resorted to the orchestration of their contributions to this compositional idiom. Yet unlike the more formulaic use of the </w:t>
      </w:r>
      <w:proofErr w:type="spellStart"/>
      <w:r w:rsidRPr="00BE4600">
        <w:rPr>
          <w:i/>
          <w:lang w:val="en-AU"/>
        </w:rPr>
        <w:t>cori</w:t>
      </w:r>
      <w:proofErr w:type="spellEnd"/>
      <w:r w:rsidRPr="00BE4600">
        <w:rPr>
          <w:i/>
          <w:lang w:val="en-AU"/>
        </w:rPr>
        <w:t xml:space="preserve"> </w:t>
      </w:r>
      <w:proofErr w:type="spellStart"/>
      <w:r w:rsidRPr="00BE4600">
        <w:rPr>
          <w:i/>
          <w:lang w:val="en-AU"/>
        </w:rPr>
        <w:t>spezzati</w:t>
      </w:r>
      <w:proofErr w:type="spellEnd"/>
      <w:r w:rsidRPr="00BE4600">
        <w:rPr>
          <w:i/>
          <w:lang w:val="en-AU"/>
        </w:rPr>
        <w:t xml:space="preserve"> </w:t>
      </w:r>
      <w:r w:rsidRPr="00BE4600">
        <w:rPr>
          <w:lang w:val="en-AU"/>
        </w:rPr>
        <w:t xml:space="preserve">by his Italian predecessors, Caldara accorded considerably more freedom to the treatment of the text within the respective choirs, often including unexpected changes in the text (in successive presentations by the alternating choirs) and </w:t>
      </w:r>
      <w:r w:rsidRPr="00BE4600">
        <w:rPr>
          <w:lang w:val="en-AU"/>
        </w:rPr>
        <w:lastRenderedPageBreak/>
        <w:t>resultant adjustments in the imitative/non- imitative writing, thereby imparting a genuinely personal imprint on this venerable Italian tradition – a contribution that has been hitherto ignored in the secondary literature.</w:t>
      </w:r>
    </w:p>
    <w:p w14:paraId="2578A8E6" w14:textId="77777777" w:rsidR="00532105" w:rsidRDefault="00532105"/>
    <w:p w14:paraId="20F4405F" w14:textId="1A70DC9A" w:rsidR="00532105" w:rsidRPr="00BE4600" w:rsidRDefault="00BE4600" w:rsidP="00532105">
      <w:pPr>
        <w:pStyle w:val="Heading3"/>
        <w:rPr>
          <w:lang w:val="en-AU"/>
        </w:rPr>
      </w:pPr>
      <w:bookmarkStart w:id="11" w:name="_Toc113016728"/>
      <w:r w:rsidRPr="00BE4600">
        <w:rPr>
          <w:lang w:val="en-AU"/>
        </w:rPr>
        <w:t>Caldara and the Aria with Obligato Instrument in Opera and Oratorio in Vienna between 1716 and 1736</w:t>
      </w:r>
      <w:bookmarkEnd w:id="11"/>
      <w:r w:rsidRPr="00BE4600">
        <w:rPr>
          <w:lang w:val="en-AU"/>
        </w:rPr>
        <w:t xml:space="preserve"> </w:t>
      </w:r>
    </w:p>
    <w:p w14:paraId="7F364D56" w14:textId="77777777" w:rsidR="00BE4600" w:rsidRPr="00823AB9" w:rsidRDefault="00BE4600" w:rsidP="00BE4600">
      <w:pPr>
        <w:jc w:val="both"/>
        <w:rPr>
          <w:rFonts w:cstheme="minorHAnsi"/>
          <w:b/>
        </w:rPr>
      </w:pPr>
      <w:r w:rsidRPr="00823AB9">
        <w:rPr>
          <w:rFonts w:cstheme="minorHAnsi"/>
          <w:b/>
        </w:rPr>
        <w:t>Dagmar</w:t>
      </w:r>
      <w:r w:rsidRPr="00823AB9">
        <w:rPr>
          <w:rFonts w:cstheme="minorHAnsi"/>
          <w:b/>
          <w:spacing w:val="-4"/>
        </w:rPr>
        <w:t xml:space="preserve"> </w:t>
      </w:r>
      <w:proofErr w:type="spellStart"/>
      <w:r w:rsidRPr="00823AB9">
        <w:rPr>
          <w:rFonts w:cstheme="minorHAnsi"/>
          <w:b/>
          <w:spacing w:val="-2"/>
        </w:rPr>
        <w:t>Glüxam</w:t>
      </w:r>
      <w:proofErr w:type="spellEnd"/>
      <w:r>
        <w:rPr>
          <w:rFonts w:cstheme="minorHAnsi"/>
          <w:b/>
          <w:spacing w:val="-2"/>
        </w:rPr>
        <w:t>, University of Vienna</w:t>
      </w:r>
    </w:p>
    <w:p w14:paraId="672B26B1" w14:textId="77777777" w:rsidR="00532105" w:rsidRDefault="00532105" w:rsidP="00532105"/>
    <w:p w14:paraId="6EC23BCF" w14:textId="77777777" w:rsidR="00BE4600" w:rsidRPr="00BE4600" w:rsidRDefault="00BE4600" w:rsidP="00BE4600">
      <w:r w:rsidRPr="00BE4600">
        <w:t>There is no question that the aria with one or more obligato instrument(s) played an important role in opera and oratorio at the Viennese court under Emperor Charles VI. This is remarkable because in Italy, this type of aria gradually lost importance already during the second decade of the 18th century and had to give way to the four-part tutti orchestra. Why was the situation different in Vienna and what was Antonio Caldara's contribution in this context? This paper focuses on the character of Caldara's numerous opera and oratorio arias with one or more obbligato instruments as a phenomenon that not only contributed significantly to the splendor of the imperial court orchestra, but also influenced the development of the Viennese instrumental style.</w:t>
      </w:r>
    </w:p>
    <w:p w14:paraId="437398D5" w14:textId="77777777" w:rsidR="00532105" w:rsidRDefault="00532105"/>
    <w:p w14:paraId="44BAFF64" w14:textId="7F93BC64" w:rsidR="00532105" w:rsidRPr="00BE4600" w:rsidRDefault="00BE4600" w:rsidP="00532105">
      <w:pPr>
        <w:pStyle w:val="Heading3"/>
        <w:rPr>
          <w:lang w:val="en-AU"/>
        </w:rPr>
      </w:pPr>
      <w:bookmarkStart w:id="12" w:name="_Toc113016729"/>
      <w:r w:rsidRPr="00BE4600">
        <w:rPr>
          <w:lang w:val="en-AU"/>
        </w:rPr>
        <w:t>Caldara at the keyboard: an organist’s reflections</w:t>
      </w:r>
      <w:bookmarkEnd w:id="12"/>
    </w:p>
    <w:p w14:paraId="13303B54" w14:textId="77777777" w:rsidR="00BE4600" w:rsidRDefault="00BE4600" w:rsidP="00BE4600">
      <w:pPr>
        <w:jc w:val="both"/>
        <w:rPr>
          <w:rFonts w:cstheme="minorHAnsi"/>
          <w:b/>
        </w:rPr>
      </w:pPr>
      <w:r w:rsidRPr="00823AB9">
        <w:rPr>
          <w:rFonts w:cstheme="minorHAnsi"/>
          <w:b/>
        </w:rPr>
        <w:t>Robert</w:t>
      </w:r>
      <w:r w:rsidRPr="00823AB9">
        <w:rPr>
          <w:rFonts w:cstheme="minorHAnsi"/>
          <w:b/>
          <w:spacing w:val="-10"/>
        </w:rPr>
        <w:t xml:space="preserve"> </w:t>
      </w:r>
      <w:r w:rsidRPr="00823AB9">
        <w:rPr>
          <w:rFonts w:cstheme="minorHAnsi"/>
          <w:b/>
        </w:rPr>
        <w:t>S</w:t>
      </w:r>
      <w:r>
        <w:rPr>
          <w:rFonts w:cstheme="minorHAnsi"/>
          <w:b/>
        </w:rPr>
        <w:t>tove, Melbourne</w:t>
      </w:r>
    </w:p>
    <w:p w14:paraId="5C59B4AC" w14:textId="77777777" w:rsidR="00532105" w:rsidRDefault="00532105" w:rsidP="00532105"/>
    <w:p w14:paraId="12A2B9BA" w14:textId="093AF826" w:rsidR="00D77D46" w:rsidRDefault="00D77D46" w:rsidP="00D77D46">
      <w:pPr>
        <w:rPr>
          <w:lang w:val="en-AU"/>
        </w:rPr>
      </w:pPr>
      <w:r w:rsidRPr="00D77D46">
        <w:rPr>
          <w:lang w:val="en-AU"/>
        </w:rPr>
        <w:t xml:space="preserve">Concerning Caldara studies, I must acknowledge my own outsider status. Yet every organist benefiting from church employment acquires, perforce, a decent grasp of the instrument’s repertoire from the last six hundred years. By serendipity rather than by design, I happened in 2018 upon Caldara’s keyboard output. </w:t>
      </w:r>
      <w:proofErr w:type="gramStart"/>
      <w:r w:rsidRPr="00D77D46">
        <w:rPr>
          <w:lang w:val="en-AU"/>
        </w:rPr>
        <w:t>In particular, I</w:t>
      </w:r>
      <w:proofErr w:type="gramEnd"/>
      <w:r w:rsidRPr="00D77D46">
        <w:rPr>
          <w:lang w:val="en-AU"/>
        </w:rPr>
        <w:t xml:space="preserve"> happened upon a </w:t>
      </w:r>
      <w:proofErr w:type="spellStart"/>
      <w:r w:rsidRPr="00D77D46">
        <w:rPr>
          <w:i/>
          <w:lang w:val="en-AU"/>
        </w:rPr>
        <w:t>Preambulum</w:t>
      </w:r>
      <w:proofErr w:type="spellEnd"/>
      <w:r w:rsidRPr="00D77D46">
        <w:rPr>
          <w:i/>
          <w:lang w:val="en-AU"/>
        </w:rPr>
        <w:t xml:space="preserve"> </w:t>
      </w:r>
      <w:r w:rsidRPr="00D77D46">
        <w:rPr>
          <w:lang w:val="en-AU"/>
        </w:rPr>
        <w:t xml:space="preserve">credited to him. Italian organist and musicologist Arturo </w:t>
      </w:r>
      <w:proofErr w:type="spellStart"/>
      <w:r w:rsidRPr="00D77D46">
        <w:rPr>
          <w:lang w:val="en-AU"/>
        </w:rPr>
        <w:t>Sacchetti</w:t>
      </w:r>
      <w:proofErr w:type="spellEnd"/>
      <w:r w:rsidRPr="00D77D46">
        <w:rPr>
          <w:lang w:val="en-AU"/>
        </w:rPr>
        <w:t xml:space="preserve"> published it (with an accompanying, rather more conventional, fugue) in 1975; but as Brian W. Pritchard has revealed, a mid- nineteenth-century Leipzig edition prepared by Franz Aloys Theodor </w:t>
      </w:r>
      <w:proofErr w:type="spellStart"/>
      <w:r w:rsidRPr="00D77D46">
        <w:rPr>
          <w:lang w:val="en-AU"/>
        </w:rPr>
        <w:t>Commer</w:t>
      </w:r>
      <w:proofErr w:type="spellEnd"/>
      <w:r w:rsidRPr="00D77D46">
        <w:rPr>
          <w:lang w:val="en-AU"/>
        </w:rPr>
        <w:t xml:space="preserve"> – Cologne-born conductor and composer whose name crops up in Robert and Clara Schumann’s correspondence – already existed. Whether or not Caldara wrote the work, it astonishingly reflects the </w:t>
      </w:r>
      <w:proofErr w:type="spellStart"/>
      <w:r w:rsidRPr="00D77D46">
        <w:rPr>
          <w:i/>
          <w:lang w:val="en-AU"/>
        </w:rPr>
        <w:t>durezze</w:t>
      </w:r>
      <w:proofErr w:type="spellEnd"/>
      <w:r w:rsidRPr="00D77D46">
        <w:rPr>
          <w:i/>
          <w:lang w:val="en-AU"/>
        </w:rPr>
        <w:t xml:space="preserve"> e ligature </w:t>
      </w:r>
      <w:r w:rsidRPr="00D77D46">
        <w:rPr>
          <w:lang w:val="en-AU"/>
        </w:rPr>
        <w:t xml:space="preserve">style familiar from Frescobaldi, </w:t>
      </w:r>
      <w:proofErr w:type="spellStart"/>
      <w:r w:rsidRPr="00D77D46">
        <w:rPr>
          <w:lang w:val="en-AU"/>
        </w:rPr>
        <w:t>Froberger</w:t>
      </w:r>
      <w:proofErr w:type="spellEnd"/>
      <w:r w:rsidRPr="00D77D46">
        <w:rPr>
          <w:lang w:val="en-AU"/>
        </w:rPr>
        <w:t>, and Buxtehude, with harmonic progressions strikingly liberated from tonal or modal expectations.</w:t>
      </w:r>
    </w:p>
    <w:p w14:paraId="364E9110" w14:textId="77777777" w:rsidR="00D77D46" w:rsidRPr="00D77D46" w:rsidRDefault="00D77D46" w:rsidP="00D77D46">
      <w:pPr>
        <w:rPr>
          <w:lang w:val="en-AU"/>
        </w:rPr>
      </w:pPr>
    </w:p>
    <w:p w14:paraId="07BBC461" w14:textId="77777777" w:rsidR="00D77D46" w:rsidRPr="00D77D46" w:rsidRDefault="00D77D46" w:rsidP="00D77D46">
      <w:pPr>
        <w:rPr>
          <w:lang w:val="en-AU"/>
        </w:rPr>
      </w:pPr>
      <w:r w:rsidRPr="00D77D46">
        <w:rPr>
          <w:lang w:val="en-AU"/>
        </w:rPr>
        <w:t xml:space="preserve">Overall, Caldara’s keyboard writing has acquired little historiographical coverage. The Willi </w:t>
      </w:r>
      <w:proofErr w:type="spellStart"/>
      <w:r w:rsidRPr="00D77D46">
        <w:rPr>
          <w:lang w:val="en-AU"/>
        </w:rPr>
        <w:t>Apel</w:t>
      </w:r>
      <w:proofErr w:type="spellEnd"/>
      <w:r w:rsidRPr="00D77D46">
        <w:rPr>
          <w:lang w:val="en-AU"/>
        </w:rPr>
        <w:t xml:space="preserve"> / Hans Tischler history of pre-1750 keyboard music omits it altogether, as does the Pritchard-edited 1987 symposium on Caldara’s achievements. Besides, the Austrian and south German organ schools in general have been traditionally underrated by scholars who regret those schools’ shortage of Bach-style elaborate pedal-writing. I argue that this music warrants greater fame, and that while much of it is theoretically amenable to harpsichord performance, its frequent propensity for sustained chords cries out for organ rendition.</w:t>
      </w:r>
    </w:p>
    <w:p w14:paraId="58131622" w14:textId="77777777" w:rsidR="00532105" w:rsidRDefault="00532105"/>
    <w:p w14:paraId="1FE7AB0D" w14:textId="77777777" w:rsidR="00D77D46" w:rsidRPr="00D77D46" w:rsidRDefault="00532105" w:rsidP="00D77D46">
      <w:pPr>
        <w:pStyle w:val="Heading3"/>
        <w:rPr>
          <w:lang w:val="en-AU"/>
        </w:rPr>
      </w:pPr>
      <w:bookmarkStart w:id="13" w:name="_Toc113016730"/>
      <w:r w:rsidRPr="00532105">
        <w:lastRenderedPageBreak/>
        <w:t xml:space="preserve">Caldara </w:t>
      </w:r>
      <w:r w:rsidR="00D77D46" w:rsidRPr="00D77D46">
        <w:rPr>
          <w:lang w:val="en-AU"/>
        </w:rPr>
        <w:t xml:space="preserve">Antonio Caldara and </w:t>
      </w:r>
      <w:proofErr w:type="gramStart"/>
      <w:r w:rsidR="00D77D46" w:rsidRPr="00D77D46">
        <w:rPr>
          <w:lang w:val="en-AU"/>
        </w:rPr>
        <w:t xml:space="preserve">the </w:t>
      </w:r>
      <w:r w:rsidR="00D77D46" w:rsidRPr="00D77D46">
        <w:rPr>
          <w:i/>
          <w:iCs/>
          <w:lang w:val="en-AU"/>
        </w:rPr>
        <w:t>a</w:t>
      </w:r>
      <w:proofErr w:type="gramEnd"/>
      <w:r w:rsidR="00D77D46" w:rsidRPr="00D77D46">
        <w:rPr>
          <w:i/>
          <w:iCs/>
          <w:lang w:val="en-AU"/>
        </w:rPr>
        <w:t xml:space="preserve"> Capella</w:t>
      </w:r>
      <w:r w:rsidR="00D77D46" w:rsidRPr="00D77D46">
        <w:rPr>
          <w:lang w:val="en-AU"/>
        </w:rPr>
        <w:t xml:space="preserve"> style: An examination of fugal basso continuo accompaniment in eighteenth-century Vienna.</w:t>
      </w:r>
      <w:bookmarkEnd w:id="13"/>
      <w:r w:rsidR="00D77D46" w:rsidRPr="00D77D46">
        <w:rPr>
          <w:lang w:val="en-AU"/>
        </w:rPr>
        <w:t xml:space="preserve"> </w:t>
      </w:r>
    </w:p>
    <w:p w14:paraId="70267AFD" w14:textId="77777777" w:rsidR="00D77D46" w:rsidRPr="00D77D46" w:rsidRDefault="00D77D46" w:rsidP="00D77D46">
      <w:pPr>
        <w:rPr>
          <w:b/>
          <w:bCs/>
          <w:iCs/>
        </w:rPr>
      </w:pPr>
      <w:r w:rsidRPr="00D77D46">
        <w:rPr>
          <w:b/>
          <w:bCs/>
          <w:iCs/>
        </w:rPr>
        <w:t xml:space="preserve">Anthony </w:t>
      </w:r>
      <w:proofErr w:type="spellStart"/>
      <w:r w:rsidRPr="00D77D46">
        <w:rPr>
          <w:b/>
          <w:bCs/>
          <w:iCs/>
        </w:rPr>
        <w:t>Abouhamad</w:t>
      </w:r>
      <w:proofErr w:type="spellEnd"/>
      <w:r w:rsidRPr="00D77D46">
        <w:rPr>
          <w:b/>
          <w:bCs/>
          <w:iCs/>
        </w:rPr>
        <w:t>, University of Sydney</w:t>
      </w:r>
    </w:p>
    <w:p w14:paraId="00494CDC" w14:textId="77777777" w:rsidR="00532105" w:rsidRDefault="00532105" w:rsidP="00532105"/>
    <w:p w14:paraId="175789A1" w14:textId="77777777" w:rsidR="00D77D46" w:rsidRDefault="00D77D46" w:rsidP="00D77D46">
      <w:pPr>
        <w:rPr>
          <w:lang w:val="en-AU"/>
        </w:rPr>
      </w:pPr>
      <w:r w:rsidRPr="00D77D46">
        <w:rPr>
          <w:lang w:val="en-AU"/>
        </w:rPr>
        <w:t xml:space="preserve">During his tenure as Vice-Capellmeister at the Habsburg court, Antonio Caldara supplied his employers with church music compositions that reflected contemporary Austrian taste; alongside ‘modern’ arias, his music includes examples of the </w:t>
      </w:r>
      <w:proofErr w:type="spellStart"/>
      <w:r w:rsidRPr="00D77D46">
        <w:rPr>
          <w:i/>
          <w:iCs/>
          <w:lang w:val="en-AU"/>
        </w:rPr>
        <w:t>stilo</w:t>
      </w:r>
      <w:proofErr w:type="spellEnd"/>
      <w:r w:rsidRPr="00D77D46">
        <w:rPr>
          <w:i/>
          <w:iCs/>
          <w:lang w:val="en-AU"/>
        </w:rPr>
        <w:t xml:space="preserve"> a Capella</w:t>
      </w:r>
      <w:r w:rsidRPr="00D77D46">
        <w:rPr>
          <w:lang w:val="en-AU"/>
        </w:rPr>
        <w:t xml:space="preserve"> – a genre of church composition that includes fugal compositions and follows the precepts of strict counterpoint in a </w:t>
      </w:r>
      <w:proofErr w:type="spellStart"/>
      <w:r w:rsidRPr="00D77D46">
        <w:rPr>
          <w:i/>
          <w:iCs/>
          <w:lang w:val="en-AU"/>
        </w:rPr>
        <w:t>stilo</w:t>
      </w:r>
      <w:proofErr w:type="spellEnd"/>
      <w:r w:rsidRPr="00D77D46">
        <w:rPr>
          <w:i/>
          <w:iCs/>
          <w:lang w:val="en-AU"/>
        </w:rPr>
        <w:t xml:space="preserve"> antico</w:t>
      </w:r>
      <w:r w:rsidRPr="00D77D46">
        <w:rPr>
          <w:lang w:val="en-AU"/>
        </w:rPr>
        <w:t xml:space="preserve"> idiom. Like other genres of church composition, </w:t>
      </w:r>
      <w:proofErr w:type="gramStart"/>
      <w:r w:rsidRPr="00D77D46">
        <w:rPr>
          <w:i/>
          <w:iCs/>
          <w:lang w:val="en-AU"/>
        </w:rPr>
        <w:t>a Capella</w:t>
      </w:r>
      <w:r w:rsidRPr="00D77D46">
        <w:rPr>
          <w:lang w:val="en-AU"/>
        </w:rPr>
        <w:t xml:space="preserve"> fugues</w:t>
      </w:r>
      <w:proofErr w:type="gramEnd"/>
      <w:r w:rsidRPr="00D77D46">
        <w:rPr>
          <w:lang w:val="en-AU"/>
        </w:rPr>
        <w:t xml:space="preserve"> were often performed with an organ basso continuo accompaniment. The paper addresses the style of basso continuo realisation appropriate to the Austrian </w:t>
      </w:r>
      <w:r w:rsidRPr="00D77D46">
        <w:rPr>
          <w:i/>
          <w:iCs/>
          <w:lang w:val="en-AU"/>
        </w:rPr>
        <w:t>a Capella</w:t>
      </w:r>
      <w:r w:rsidRPr="00D77D46">
        <w:rPr>
          <w:lang w:val="en-AU"/>
        </w:rPr>
        <w:t xml:space="preserve"> fugue, a topic that hitherto remains largely unaccounted for in scholarly literature.</w:t>
      </w:r>
    </w:p>
    <w:p w14:paraId="5AD8D8F4" w14:textId="1231B0C7" w:rsidR="00D77D46" w:rsidRPr="00D77D46" w:rsidRDefault="00D77D46" w:rsidP="00D77D46">
      <w:pPr>
        <w:rPr>
          <w:lang w:val="en-AU"/>
        </w:rPr>
      </w:pPr>
      <w:r w:rsidRPr="00D77D46">
        <w:rPr>
          <w:lang w:val="en-AU"/>
        </w:rPr>
        <w:t xml:space="preserve"> </w:t>
      </w:r>
    </w:p>
    <w:p w14:paraId="4C07F237" w14:textId="144795F8" w:rsidR="00D77D46" w:rsidRDefault="00D77D46" w:rsidP="00D77D46">
      <w:pPr>
        <w:rPr>
          <w:i/>
          <w:iCs/>
          <w:lang w:val="en-AU"/>
        </w:rPr>
      </w:pPr>
      <w:r w:rsidRPr="00D77D46">
        <w:rPr>
          <w:lang w:val="en-AU"/>
        </w:rPr>
        <w:t xml:space="preserve">Like his Austrian contemporaries, Caldara notated </w:t>
      </w:r>
      <w:proofErr w:type="gramStart"/>
      <w:r w:rsidRPr="00D77D46">
        <w:rPr>
          <w:lang w:val="en-AU"/>
        </w:rPr>
        <w:t xml:space="preserve">his </w:t>
      </w:r>
      <w:r w:rsidRPr="00D77D46">
        <w:rPr>
          <w:i/>
          <w:iCs/>
          <w:lang w:val="en-AU"/>
        </w:rPr>
        <w:t>a</w:t>
      </w:r>
      <w:proofErr w:type="gramEnd"/>
      <w:r w:rsidRPr="00D77D46">
        <w:rPr>
          <w:i/>
          <w:iCs/>
          <w:lang w:val="en-AU"/>
        </w:rPr>
        <w:t xml:space="preserve"> Capella</w:t>
      </w:r>
      <w:r w:rsidRPr="00D77D46">
        <w:rPr>
          <w:lang w:val="en-AU"/>
        </w:rPr>
        <w:t xml:space="preserve"> organ parts as a </w:t>
      </w:r>
      <w:r w:rsidRPr="00D77D46">
        <w:rPr>
          <w:i/>
          <w:iCs/>
          <w:lang w:val="en-AU"/>
        </w:rPr>
        <w:t xml:space="preserve">basso </w:t>
      </w:r>
      <w:proofErr w:type="spellStart"/>
      <w:r w:rsidRPr="00D77D46">
        <w:rPr>
          <w:i/>
          <w:iCs/>
          <w:lang w:val="en-AU"/>
        </w:rPr>
        <w:t>seguente</w:t>
      </w:r>
      <w:proofErr w:type="spellEnd"/>
      <w:r w:rsidRPr="00D77D46">
        <w:rPr>
          <w:lang w:val="en-AU"/>
        </w:rPr>
        <w:t xml:space="preserve">. By using different clefs to announce subject entries and detailed figuring to encode the counterpoint, the notation reduces an entire fugue onto one staff. Beyond the exposition itself, the notation implies that organists accompanied complete fugal movements almost entirely </w:t>
      </w:r>
      <w:proofErr w:type="spellStart"/>
      <w:r w:rsidRPr="00D77D46">
        <w:rPr>
          <w:i/>
          <w:iCs/>
          <w:lang w:val="en-AU"/>
        </w:rPr>
        <w:t>colla</w:t>
      </w:r>
      <w:proofErr w:type="spellEnd"/>
      <w:r w:rsidRPr="00D77D46">
        <w:rPr>
          <w:i/>
          <w:iCs/>
          <w:lang w:val="en-AU"/>
        </w:rPr>
        <w:t xml:space="preserve"> </w:t>
      </w:r>
      <w:proofErr w:type="spellStart"/>
      <w:r w:rsidRPr="00D77D46">
        <w:rPr>
          <w:i/>
          <w:iCs/>
          <w:lang w:val="en-AU"/>
        </w:rPr>
        <w:t>parte</w:t>
      </w:r>
      <w:proofErr w:type="spellEnd"/>
      <w:r w:rsidRPr="00D77D46">
        <w:rPr>
          <w:lang w:val="en-AU"/>
        </w:rPr>
        <w:t xml:space="preserve">. An examination of eighteenth-century Austrian basso continuo treatises enables us to reconstruct the method organists used to accompany fugues </w:t>
      </w:r>
      <w:proofErr w:type="spellStart"/>
      <w:r w:rsidRPr="00D77D46">
        <w:rPr>
          <w:i/>
          <w:iCs/>
          <w:lang w:val="en-AU"/>
        </w:rPr>
        <w:t>colla</w:t>
      </w:r>
      <w:proofErr w:type="spellEnd"/>
      <w:r w:rsidRPr="00D77D46">
        <w:rPr>
          <w:i/>
          <w:iCs/>
          <w:lang w:val="en-AU"/>
        </w:rPr>
        <w:t xml:space="preserve"> </w:t>
      </w:r>
      <w:proofErr w:type="spellStart"/>
      <w:r w:rsidRPr="00D77D46">
        <w:rPr>
          <w:i/>
          <w:iCs/>
          <w:lang w:val="en-AU"/>
        </w:rPr>
        <w:t>parte</w:t>
      </w:r>
      <w:proofErr w:type="spellEnd"/>
      <w:r w:rsidRPr="00D77D46">
        <w:rPr>
          <w:lang w:val="en-AU"/>
        </w:rPr>
        <w:t xml:space="preserve"> from a </w:t>
      </w:r>
      <w:r w:rsidRPr="00D77D46">
        <w:rPr>
          <w:i/>
          <w:iCs/>
          <w:lang w:val="en-AU"/>
        </w:rPr>
        <w:t xml:space="preserve">basso </w:t>
      </w:r>
      <w:proofErr w:type="spellStart"/>
      <w:r w:rsidRPr="00D77D46">
        <w:rPr>
          <w:i/>
          <w:iCs/>
          <w:lang w:val="en-AU"/>
        </w:rPr>
        <w:t>seguente</w:t>
      </w:r>
      <w:proofErr w:type="spellEnd"/>
      <w:r w:rsidRPr="00D77D46">
        <w:rPr>
          <w:i/>
          <w:iCs/>
          <w:lang w:val="en-AU"/>
        </w:rPr>
        <w:t>.</w:t>
      </w:r>
    </w:p>
    <w:p w14:paraId="19511294" w14:textId="77777777" w:rsidR="00D77D46" w:rsidRPr="00D77D46" w:rsidRDefault="00D77D46" w:rsidP="00D77D46">
      <w:pPr>
        <w:rPr>
          <w:lang w:val="en-AU"/>
        </w:rPr>
      </w:pPr>
    </w:p>
    <w:p w14:paraId="67E3FF32" w14:textId="77777777" w:rsidR="00D77D46" w:rsidRPr="00D77D46" w:rsidRDefault="00D77D46" w:rsidP="00D77D46">
      <w:pPr>
        <w:rPr>
          <w:lang w:val="en-AU"/>
        </w:rPr>
      </w:pPr>
      <w:r w:rsidRPr="00D77D46">
        <w:rPr>
          <w:lang w:val="en-AU"/>
        </w:rPr>
        <w:t xml:space="preserve">The treatises not only fill the gap between basso continuo notation and its realisation in </w:t>
      </w:r>
      <w:proofErr w:type="gramStart"/>
      <w:r w:rsidRPr="00D77D46">
        <w:rPr>
          <w:lang w:val="en-AU"/>
        </w:rPr>
        <w:t xml:space="preserve">the </w:t>
      </w:r>
      <w:r w:rsidRPr="00D77D46">
        <w:rPr>
          <w:i/>
          <w:iCs/>
          <w:lang w:val="en-AU"/>
        </w:rPr>
        <w:t>a</w:t>
      </w:r>
      <w:proofErr w:type="gramEnd"/>
      <w:r w:rsidRPr="00D77D46">
        <w:rPr>
          <w:i/>
          <w:iCs/>
          <w:lang w:val="en-AU"/>
        </w:rPr>
        <w:t xml:space="preserve"> Capella</w:t>
      </w:r>
      <w:r w:rsidRPr="00D77D46">
        <w:rPr>
          <w:lang w:val="en-AU"/>
        </w:rPr>
        <w:t xml:space="preserve"> style, but also contribute to defining an Austrian style of accompaniment that is distinct from north German and Italian practices. By addressing accompaniment in </w:t>
      </w:r>
      <w:proofErr w:type="gramStart"/>
      <w:r w:rsidRPr="00D77D46">
        <w:rPr>
          <w:lang w:val="en-AU"/>
        </w:rPr>
        <w:t xml:space="preserve">the </w:t>
      </w:r>
      <w:r w:rsidRPr="00D77D46">
        <w:rPr>
          <w:i/>
          <w:iCs/>
          <w:lang w:val="en-AU"/>
        </w:rPr>
        <w:t>a</w:t>
      </w:r>
      <w:proofErr w:type="gramEnd"/>
      <w:r w:rsidRPr="00D77D46">
        <w:rPr>
          <w:i/>
          <w:iCs/>
          <w:lang w:val="en-AU"/>
        </w:rPr>
        <w:t xml:space="preserve"> Capella</w:t>
      </w:r>
      <w:r w:rsidRPr="00D77D46">
        <w:rPr>
          <w:lang w:val="en-AU"/>
        </w:rPr>
        <w:t xml:space="preserve"> style, the paper also examines basso continuo as a method for fugal composition that compliments the cantus firmus approach in Johann Joseph Fux’s </w:t>
      </w:r>
      <w:r w:rsidRPr="00D77D46">
        <w:rPr>
          <w:i/>
          <w:iCs/>
          <w:lang w:val="en-AU"/>
        </w:rPr>
        <w:t>Gradus</w:t>
      </w:r>
      <w:r w:rsidRPr="00D77D46">
        <w:rPr>
          <w:lang w:val="en-AU"/>
        </w:rPr>
        <w:t xml:space="preserve"> </w:t>
      </w:r>
      <w:r w:rsidRPr="00D77D46">
        <w:rPr>
          <w:i/>
          <w:iCs/>
          <w:lang w:val="en-AU"/>
        </w:rPr>
        <w:t xml:space="preserve">ad </w:t>
      </w:r>
      <w:proofErr w:type="spellStart"/>
      <w:r w:rsidRPr="00D77D46">
        <w:rPr>
          <w:i/>
          <w:iCs/>
          <w:lang w:val="en-AU"/>
        </w:rPr>
        <w:t>Parnassum</w:t>
      </w:r>
      <w:proofErr w:type="spellEnd"/>
      <w:r w:rsidRPr="00D77D46">
        <w:rPr>
          <w:lang w:val="en-AU"/>
        </w:rPr>
        <w:t>.</w:t>
      </w:r>
    </w:p>
    <w:p w14:paraId="2C409D5A" w14:textId="3C16F71E" w:rsidR="00392BA7" w:rsidRDefault="00392BA7">
      <w:r>
        <w:br w:type="page"/>
      </w:r>
    </w:p>
    <w:p w14:paraId="45E15678" w14:textId="77777777" w:rsidR="00F51E6E" w:rsidRDefault="00392BA7" w:rsidP="00F51E6E">
      <w:pPr>
        <w:pStyle w:val="Heading1"/>
      </w:pPr>
      <w:bookmarkStart w:id="14" w:name="_Toc113016731"/>
      <w:r>
        <w:rPr>
          <w:noProof/>
        </w:rPr>
        <w:lastRenderedPageBreak/>
        <w:drawing>
          <wp:anchor distT="0" distB="0" distL="114300" distR="114300" simplePos="0" relativeHeight="251670528" behindDoc="1" locked="0" layoutInCell="1" allowOverlap="1" wp14:anchorId="139100C6" wp14:editId="3CD76B2B">
            <wp:simplePos x="0" y="0"/>
            <wp:positionH relativeFrom="column">
              <wp:posOffset>-277379</wp:posOffset>
            </wp:positionH>
            <wp:positionV relativeFrom="paragraph">
              <wp:posOffset>7795144</wp:posOffset>
            </wp:positionV>
            <wp:extent cx="2262505" cy="1058545"/>
            <wp:effectExtent l="0" t="0" r="0" b="0"/>
            <wp:wrapNone/>
            <wp:docPr id="14"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E6E">
        <w:t>Contact</w:t>
      </w:r>
      <w:bookmarkEnd w:id="14"/>
    </w:p>
    <w:p w14:paraId="611038BD" w14:textId="77777777" w:rsidR="00F51E6E" w:rsidRDefault="00F51E6E" w:rsidP="00F108C3"/>
    <w:p w14:paraId="3FD7E7C9" w14:textId="77777777" w:rsidR="002946A8" w:rsidRDefault="002946A8" w:rsidP="002946A8">
      <w:pPr>
        <w:rPr>
          <w:rStyle w:val="Strong"/>
        </w:rPr>
      </w:pPr>
      <w:r>
        <w:rPr>
          <w:rStyle w:val="Strong"/>
        </w:rPr>
        <w:t>Alan Maddox</w:t>
      </w:r>
    </w:p>
    <w:p w14:paraId="58E3D41F" w14:textId="77777777" w:rsidR="002946A8" w:rsidRPr="000D70A6" w:rsidRDefault="002946A8" w:rsidP="002946A8">
      <w:pPr>
        <w:rPr>
          <w:rStyle w:val="Strong"/>
          <w:b w:val="0"/>
          <w:bCs w:val="0"/>
        </w:rPr>
      </w:pPr>
      <w:r w:rsidRPr="000D70A6">
        <w:rPr>
          <w:rStyle w:val="Strong"/>
          <w:b w:val="0"/>
          <w:bCs w:val="0"/>
        </w:rPr>
        <w:t>Senior Lecturer in Musicology</w:t>
      </w:r>
    </w:p>
    <w:p w14:paraId="374D9BC1" w14:textId="77777777" w:rsidR="002946A8" w:rsidRPr="000D70A6" w:rsidRDefault="002946A8" w:rsidP="002946A8">
      <w:pPr>
        <w:rPr>
          <w:rStyle w:val="Strong"/>
          <w:b w:val="0"/>
          <w:bCs w:val="0"/>
        </w:rPr>
      </w:pPr>
      <w:r w:rsidRPr="000D70A6">
        <w:rPr>
          <w:rStyle w:val="Strong"/>
          <w:b w:val="0"/>
          <w:bCs w:val="0"/>
        </w:rPr>
        <w:t>Sydney Conservatorium of Music</w:t>
      </w:r>
    </w:p>
    <w:p w14:paraId="375D0392" w14:textId="77777777" w:rsidR="002946A8" w:rsidRDefault="002946A8" w:rsidP="002946A8"/>
    <w:p w14:paraId="065EC452" w14:textId="77777777" w:rsidR="002946A8" w:rsidRDefault="002946A8" w:rsidP="002946A8">
      <w:pPr>
        <w:rPr>
          <w:rFonts w:ascii="Arial" w:eastAsia="Times New Roman" w:hAnsi="Arial" w:cs="Arial"/>
          <w:sz w:val="18"/>
          <w:szCs w:val="18"/>
          <w:shd w:val="clear" w:color="auto" w:fill="FFFFFF"/>
          <w:lang w:val="en-AU" w:eastAsia="en-GB"/>
        </w:rPr>
      </w:pPr>
      <w:r w:rsidRPr="000D70A6">
        <w:rPr>
          <w:rFonts w:ascii="Arial" w:eastAsia="Times New Roman" w:hAnsi="Arial" w:cs="Arial"/>
          <w:sz w:val="18"/>
          <w:szCs w:val="18"/>
          <w:shd w:val="clear" w:color="auto" w:fill="FFFFFF"/>
          <w:lang w:val="en-AU" w:eastAsia="en-GB"/>
        </w:rPr>
        <w:t>Room 2079 Sydney Conservatorium of Music (C41)</w:t>
      </w:r>
    </w:p>
    <w:p w14:paraId="7C9E2DD1" w14:textId="77777777" w:rsidR="002946A8" w:rsidRPr="000D70A6" w:rsidRDefault="002946A8" w:rsidP="002946A8">
      <w:pPr>
        <w:rPr>
          <w:rFonts w:ascii="Times New Roman" w:eastAsia="Times New Roman" w:hAnsi="Times New Roman"/>
          <w:color w:val="auto"/>
          <w:sz w:val="24"/>
          <w:lang w:val="en-AU" w:eastAsia="en-GB"/>
        </w:rPr>
      </w:pPr>
      <w:r w:rsidRPr="000D70A6">
        <w:rPr>
          <w:rFonts w:ascii="Arial" w:eastAsia="Times New Roman" w:hAnsi="Arial" w:cs="Arial"/>
          <w:sz w:val="18"/>
          <w:szCs w:val="18"/>
          <w:shd w:val="clear" w:color="auto" w:fill="FFFFFF"/>
          <w:lang w:val="en-AU" w:eastAsia="en-GB"/>
        </w:rPr>
        <w:t>Macquarie Street, Sydney</w:t>
      </w:r>
      <w:r>
        <w:rPr>
          <w:rFonts w:ascii="Arial" w:eastAsia="Times New Roman" w:hAnsi="Arial" w:cs="Arial"/>
          <w:sz w:val="18"/>
          <w:szCs w:val="18"/>
          <w:shd w:val="clear" w:color="auto" w:fill="FFFFFF"/>
          <w:lang w:val="en-AU" w:eastAsia="en-GB"/>
        </w:rPr>
        <w:t xml:space="preserve"> 2000</w:t>
      </w:r>
    </w:p>
    <w:p w14:paraId="5B509553" w14:textId="77777777" w:rsidR="002946A8" w:rsidRDefault="002946A8" w:rsidP="002946A8"/>
    <w:p w14:paraId="3D7D684B" w14:textId="77777777" w:rsidR="002946A8" w:rsidRDefault="002946A8" w:rsidP="002946A8">
      <w:r w:rsidRPr="000D70A6">
        <w:t>alan.maddox@sydney.edu.au</w:t>
      </w:r>
    </w:p>
    <w:p w14:paraId="0F16E89B" w14:textId="77777777" w:rsidR="002946A8" w:rsidRDefault="002946A8" w:rsidP="002946A8"/>
    <w:p w14:paraId="7CE6303C" w14:textId="77777777" w:rsidR="002946A8" w:rsidRDefault="002946A8" w:rsidP="002946A8">
      <w:r>
        <w:t>CRICOS 00026A</w:t>
      </w:r>
    </w:p>
    <w:p w14:paraId="5C378BD5" w14:textId="59843451" w:rsidR="00F51E6E" w:rsidRDefault="00F51E6E" w:rsidP="002946A8"/>
    <w:sectPr w:rsidR="00F51E6E" w:rsidSect="002946A8">
      <w:footerReference w:type="even" r:id="rId9"/>
      <w:footerReference w:type="default" r:id="rId10"/>
      <w:pgSz w:w="16817" w:h="11901" w:orient="landscape"/>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FA1D" w14:textId="77777777" w:rsidR="00116CF3" w:rsidRDefault="00116CF3" w:rsidP="00705C0C">
      <w:r>
        <w:separator/>
      </w:r>
    </w:p>
  </w:endnote>
  <w:endnote w:type="continuationSeparator" w:id="0">
    <w:p w14:paraId="62BD6434" w14:textId="77777777" w:rsidR="00116CF3" w:rsidRDefault="00116CF3" w:rsidP="007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w Cen MT">
    <w:altName w:val="Tw Cen MT"/>
    <w:panose1 w:val="020B06020201040206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AC2B" w14:textId="77777777" w:rsidR="00A0143F" w:rsidRDefault="00A0143F"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2E0EF" w14:textId="77777777" w:rsidR="00A0143F" w:rsidRDefault="00A0143F" w:rsidP="0028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597" w14:textId="24854C12" w:rsidR="00A0143F" w:rsidRPr="004F55DC" w:rsidRDefault="004F55DC" w:rsidP="004F55DC">
    <w:pPr>
      <w:pStyle w:val="Footer"/>
    </w:pPr>
    <w:r w:rsidRPr="004F55DC">
      <w:rPr>
        <w:rStyle w:val="PageNumber"/>
        <w:sz w:val="18"/>
        <w:szCs w:val="18"/>
      </w:rPr>
      <w:t>Antonio Caldara (1670-1736) and the Performance of 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6D40" w14:textId="77777777" w:rsidR="00116CF3" w:rsidRDefault="00116CF3" w:rsidP="00705C0C">
      <w:r>
        <w:separator/>
      </w:r>
    </w:p>
  </w:footnote>
  <w:footnote w:type="continuationSeparator" w:id="0">
    <w:p w14:paraId="529BCB34" w14:textId="77777777" w:rsidR="00116CF3" w:rsidRDefault="00116CF3" w:rsidP="0070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127A7C"/>
    <w:multiLevelType w:val="hybridMultilevel"/>
    <w:tmpl w:val="E61A1E82"/>
    <w:lvl w:ilvl="0" w:tplc="D3BA09AE">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4206643">
    <w:abstractNumId w:val="7"/>
  </w:num>
  <w:num w:numId="2" w16cid:durableId="1088574492">
    <w:abstractNumId w:val="8"/>
  </w:num>
  <w:num w:numId="3" w16cid:durableId="186456484">
    <w:abstractNumId w:val="1"/>
  </w:num>
  <w:num w:numId="4" w16cid:durableId="1413547733">
    <w:abstractNumId w:val="4"/>
  </w:num>
  <w:num w:numId="5" w16cid:durableId="1856266226">
    <w:abstractNumId w:val="0"/>
  </w:num>
  <w:num w:numId="6" w16cid:durableId="1527281826">
    <w:abstractNumId w:val="5"/>
  </w:num>
  <w:num w:numId="7" w16cid:durableId="1048336527">
    <w:abstractNumId w:val="3"/>
  </w:num>
  <w:num w:numId="8" w16cid:durableId="304942326">
    <w:abstractNumId w:val="6"/>
  </w:num>
  <w:num w:numId="9" w16cid:durableId="436829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C3"/>
    <w:rsid w:val="000045AB"/>
    <w:rsid w:val="00004F7C"/>
    <w:rsid w:val="00011BAF"/>
    <w:rsid w:val="001124F5"/>
    <w:rsid w:val="00116CF3"/>
    <w:rsid w:val="00154561"/>
    <w:rsid w:val="00161A61"/>
    <w:rsid w:val="001B7A58"/>
    <w:rsid w:val="001D1006"/>
    <w:rsid w:val="001E0509"/>
    <w:rsid w:val="001F5E34"/>
    <w:rsid w:val="00200168"/>
    <w:rsid w:val="00280B51"/>
    <w:rsid w:val="002946A8"/>
    <w:rsid w:val="00295A7C"/>
    <w:rsid w:val="003064FB"/>
    <w:rsid w:val="003378CE"/>
    <w:rsid w:val="00392BA7"/>
    <w:rsid w:val="003A44F0"/>
    <w:rsid w:val="003B027B"/>
    <w:rsid w:val="003C3C0E"/>
    <w:rsid w:val="003E428A"/>
    <w:rsid w:val="003E53B6"/>
    <w:rsid w:val="00474B8E"/>
    <w:rsid w:val="004F46FA"/>
    <w:rsid w:val="004F55DC"/>
    <w:rsid w:val="00532105"/>
    <w:rsid w:val="005577A6"/>
    <w:rsid w:val="006276B6"/>
    <w:rsid w:val="00635108"/>
    <w:rsid w:val="00645EED"/>
    <w:rsid w:val="00705C0C"/>
    <w:rsid w:val="007212F6"/>
    <w:rsid w:val="00723AE5"/>
    <w:rsid w:val="007F1E6D"/>
    <w:rsid w:val="00875BB1"/>
    <w:rsid w:val="008851D0"/>
    <w:rsid w:val="008A400F"/>
    <w:rsid w:val="008D3399"/>
    <w:rsid w:val="008F2E48"/>
    <w:rsid w:val="0092374A"/>
    <w:rsid w:val="0096661A"/>
    <w:rsid w:val="00990528"/>
    <w:rsid w:val="009C56CF"/>
    <w:rsid w:val="009E4751"/>
    <w:rsid w:val="00A0143F"/>
    <w:rsid w:val="00A44319"/>
    <w:rsid w:val="00A85227"/>
    <w:rsid w:val="00AF2353"/>
    <w:rsid w:val="00B06F89"/>
    <w:rsid w:val="00B24075"/>
    <w:rsid w:val="00B2585A"/>
    <w:rsid w:val="00B862F1"/>
    <w:rsid w:val="00B977F7"/>
    <w:rsid w:val="00BE4600"/>
    <w:rsid w:val="00C20471"/>
    <w:rsid w:val="00C22BC2"/>
    <w:rsid w:val="00CA28D0"/>
    <w:rsid w:val="00D37211"/>
    <w:rsid w:val="00D523A3"/>
    <w:rsid w:val="00D77D46"/>
    <w:rsid w:val="00D84598"/>
    <w:rsid w:val="00E22C7C"/>
    <w:rsid w:val="00E500CD"/>
    <w:rsid w:val="00E502EC"/>
    <w:rsid w:val="00E535CF"/>
    <w:rsid w:val="00E54ED1"/>
    <w:rsid w:val="00F108C3"/>
    <w:rsid w:val="00F51E6E"/>
    <w:rsid w:val="00FE6E28"/>
    <w:rsid w:val="00FF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4B4C7"/>
  <w14:defaultImageDpi w14:val="300"/>
  <w15:docId w15:val="{10835972-7E7D-ED4C-8071-D5272CCB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34"/>
    <w:rPr>
      <w:rFonts w:ascii="Tw Cen MT" w:hAnsi="Tw Cen MT"/>
      <w:color w:val="000000"/>
      <w:sz w:val="22"/>
      <w:szCs w:val="24"/>
    </w:rPr>
  </w:style>
  <w:style w:type="paragraph" w:styleId="Heading1">
    <w:name w:val="heading 1"/>
    <w:basedOn w:val="Normal"/>
    <w:next w:val="Normal"/>
    <w:link w:val="Heading1Char"/>
    <w:uiPriority w:val="9"/>
    <w:qFormat/>
    <w:rsid w:val="003A44F0"/>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4F0"/>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numPr>
        <w:numId w:val="6"/>
      </w:num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3E428A"/>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semiHidden/>
    <w:unhideWhenUsed/>
    <w:rsid w:val="00E535CF"/>
    <w:rPr>
      <w:rFonts w:ascii="Lucida Grande" w:hAnsi="Lucida Grande" w:cs="Lucida Grande"/>
      <w:sz w:val="18"/>
      <w:szCs w:val="18"/>
    </w:rPr>
  </w:style>
  <w:style w:type="character" w:customStyle="1" w:styleId="BalloonTextChar">
    <w:name w:val="Balloon Text Char"/>
    <w:link w:val="BalloonText"/>
    <w:uiPriority w:val="99"/>
    <w:semiHidden/>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F51E6E"/>
    <w:pPr>
      <w:spacing w:before="1400"/>
      <w:ind w:right="-907"/>
    </w:pPr>
    <w:rPr>
      <w:b/>
      <w:color w:val="E64626"/>
      <w:sz w:val="48"/>
    </w:rPr>
  </w:style>
  <w:style w:type="character" w:customStyle="1" w:styleId="TitleChar">
    <w:name w:val="Title Char"/>
    <w:link w:val="Title"/>
    <w:uiPriority w:val="10"/>
    <w:rsid w:val="00F51E6E"/>
    <w:rPr>
      <w:rFonts w:ascii="Tw Cen MT" w:hAnsi="Tw Cen MT"/>
      <w:b/>
      <w:color w:val="E64626"/>
      <w:sz w:val="48"/>
      <w:szCs w:val="24"/>
    </w:rPr>
  </w:style>
  <w:style w:type="paragraph" w:styleId="Subtitle">
    <w:name w:val="Subtitle"/>
    <w:basedOn w:val="Normal"/>
    <w:next w:val="Normal"/>
    <w:link w:val="SubtitleChar"/>
    <w:uiPriority w:val="11"/>
    <w:qFormat/>
    <w:rsid w:val="00F51E6E"/>
    <w:pPr>
      <w:spacing w:before="200"/>
      <w:ind w:right="-907"/>
    </w:pPr>
    <w:rPr>
      <w:sz w:val="40"/>
      <w:szCs w:val="40"/>
    </w:rPr>
  </w:style>
  <w:style w:type="character" w:customStyle="1" w:styleId="SubtitleChar">
    <w:name w:val="Subtitle Char"/>
    <w:link w:val="Subtitle"/>
    <w:uiPriority w:val="11"/>
    <w:rsid w:val="00F51E6E"/>
    <w:rPr>
      <w:rFonts w:ascii="Tw Cen MT" w:hAnsi="Tw Cen MT"/>
      <w:color w:val="000000"/>
      <w:sz w:val="40"/>
      <w:szCs w:val="40"/>
    </w:rPr>
  </w:style>
  <w:style w:type="table" w:styleId="TableGrid">
    <w:name w:val="Table Grid"/>
    <w:basedOn w:val="TableNormal"/>
    <w:uiPriority w:val="59"/>
    <w:rsid w:val="00CA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Borders>
        <w:top w:val="single" w:sz="8" w:space="0" w:color="000000"/>
        <w:bottom w:val="single" w:sz="12" w:space="0" w:color="000000"/>
        <w:insideH w:val="single" w:sz="4" w:space="0" w:color="000000"/>
      </w:tblBorders>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Borders>
        <w:top w:val="single" w:sz="8" w:space="0" w:color="5496DB"/>
        <w:bottom w:val="single" w:sz="8" w:space="0" w:color="5496DB"/>
      </w:tblBorders>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Borders>
        <w:top w:val="single" w:sz="8" w:space="0" w:color="E64626"/>
        <w:bottom w:val="single" w:sz="8" w:space="0" w:color="E64626"/>
      </w:tblBorders>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Borders>
        <w:top w:val="single" w:sz="8" w:space="0" w:color="E64626"/>
        <w:left w:val="single" w:sz="8" w:space="0" w:color="E64626"/>
        <w:bottom w:val="single" w:sz="8" w:space="0" w:color="E64626"/>
        <w:right w:val="single" w:sz="8" w:space="0" w:color="E64626"/>
      </w:tblBorders>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paragraph" w:styleId="TOC1">
    <w:name w:val="toc 1"/>
    <w:basedOn w:val="Normal"/>
    <w:next w:val="Normal"/>
    <w:autoRedefine/>
    <w:uiPriority w:val="39"/>
    <w:unhideWhenUsed/>
    <w:rsid w:val="00B862F1"/>
    <w:pPr>
      <w:spacing w:after="100"/>
    </w:pPr>
  </w:style>
  <w:style w:type="paragraph" w:styleId="TOC2">
    <w:name w:val="toc 2"/>
    <w:basedOn w:val="Normal"/>
    <w:next w:val="Normal"/>
    <w:autoRedefine/>
    <w:uiPriority w:val="39"/>
    <w:unhideWhenUsed/>
    <w:rsid w:val="00B862F1"/>
    <w:pPr>
      <w:spacing w:after="100"/>
      <w:ind w:left="220"/>
    </w:pPr>
  </w:style>
  <w:style w:type="paragraph" w:styleId="TOC3">
    <w:name w:val="toc 3"/>
    <w:basedOn w:val="Normal"/>
    <w:next w:val="Normal"/>
    <w:autoRedefine/>
    <w:uiPriority w:val="39"/>
    <w:unhideWhenUsed/>
    <w:rsid w:val="00B862F1"/>
    <w:pPr>
      <w:spacing w:after="100"/>
      <w:ind w:left="440"/>
    </w:pPr>
  </w:style>
  <w:style w:type="character" w:styleId="UnresolvedMention">
    <w:name w:val="Unresolved Mention"/>
    <w:basedOn w:val="DefaultParagraphFont"/>
    <w:uiPriority w:val="99"/>
    <w:semiHidden/>
    <w:unhideWhenUsed/>
    <w:rsid w:val="00B862F1"/>
    <w:rPr>
      <w:color w:val="605E5C"/>
      <w:shd w:val="clear" w:color="auto" w:fill="E1DFDD"/>
    </w:rPr>
  </w:style>
  <w:style w:type="character" w:styleId="Strong">
    <w:name w:val="Strong"/>
    <w:basedOn w:val="DefaultParagraphFont"/>
    <w:uiPriority w:val="22"/>
    <w:qFormat/>
    <w:rsid w:val="00F51E6E"/>
    <w:rPr>
      <w:b/>
      <w:bCs/>
    </w:rPr>
  </w:style>
  <w:style w:type="paragraph" w:styleId="NormalWeb">
    <w:name w:val="Normal (Web)"/>
    <w:basedOn w:val="Normal"/>
    <w:uiPriority w:val="99"/>
    <w:unhideWhenUsed/>
    <w:rsid w:val="00F51E6E"/>
    <w:pPr>
      <w:spacing w:before="100" w:beforeAutospacing="1" w:after="100" w:afterAutospacing="1"/>
    </w:pPr>
    <w:rPr>
      <w:rFonts w:ascii="Times New Roman" w:eastAsia="Times New Roman" w:hAnsi="Times New Roman"/>
      <w:color w:val="auto"/>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1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ycroft$/Brand%20and%20Marketing%20Services/Client%20jobs/8069%20Update%20Word%20template/Artwork/Word-Template-ImageCover_June16%20(1).dotx" TargetMode="External"/></Relationships>
</file>

<file path=word/theme/theme1.xml><?xml version="1.0" encoding="utf-8"?>
<a:theme xmlns:a="http://schemas.openxmlformats.org/drawingml/2006/main" name="The University of Sydney_Color Theme">
  <a:themeElements>
    <a:clrScheme name="The University of Sydney_Color Theme">
      <a:dk1>
        <a:sysClr val="windowText" lastClr="000000"/>
      </a:dk1>
      <a:lt1>
        <a:sysClr val="window" lastClr="FFFFFF"/>
      </a:lt1>
      <a:dk2>
        <a:srgbClr val="0148A4"/>
      </a:dk2>
      <a:lt2>
        <a:srgbClr val="EEECE1"/>
      </a:lt2>
      <a:accent1>
        <a:srgbClr val="E64626"/>
      </a:accent1>
      <a:accent2>
        <a:srgbClr val="EF8025"/>
      </a:accent2>
      <a:accent3>
        <a:srgbClr val="FFB800"/>
      </a:accent3>
      <a:accent4>
        <a:srgbClr val="5C923E"/>
      </a:accent4>
      <a:accent5>
        <a:srgbClr val="5496DB"/>
      </a:accent5>
      <a:accent6>
        <a:srgbClr val="0148A4"/>
      </a:accent6>
      <a:hlink>
        <a:srgbClr val="E64626"/>
      </a:hlink>
      <a:folHlink>
        <a:srgbClr val="F051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F03A-C8B8-8F4C-BF56-9709A3D9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Word-Template-ImageCover_June16 (1).dotx</Template>
  <TotalTime>37</TotalTime>
  <Pages>11</Pages>
  <Words>3367</Words>
  <Characters>18625</Characters>
  <Application>Microsoft Office Word</Application>
  <DocSecurity>0</DocSecurity>
  <Lines>443</Lines>
  <Paragraphs>173</Paragraphs>
  <ScaleCrop>false</ScaleCrop>
  <HeadingPairs>
    <vt:vector size="2" baseType="variant">
      <vt:variant>
        <vt:lpstr>Title</vt:lpstr>
      </vt:variant>
      <vt:variant>
        <vt:i4>1</vt:i4>
      </vt:variant>
    </vt:vector>
  </HeadingPairs>
  <TitlesOfParts>
    <vt:vector size="1" baseType="lpstr">
      <vt:lpstr/>
    </vt:vector>
  </TitlesOfParts>
  <Manager/>
  <Company>ddi</Company>
  <LinksUpToDate>false</LinksUpToDate>
  <CharactersWithSpaces>21819</CharactersWithSpaces>
  <SharedDoc>false</SharedDoc>
  <HyperlinkBase/>
  <HLinks>
    <vt:vector size="6" baseType="variant">
      <vt:variant>
        <vt:i4>5111860</vt:i4>
      </vt:variant>
      <vt:variant>
        <vt:i4>0</vt:i4>
      </vt:variant>
      <vt:variant>
        <vt:i4>0</vt:i4>
      </vt:variant>
      <vt:variant>
        <vt:i4>5</vt:i4>
      </vt:variant>
      <vt:variant>
        <vt:lpwstr>http://www.hyperlinkstlye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Caldara Symposium program and abstracts</dc:title>
  <dc:subject/>
  <dc:creator>Sydney Conservatorium of Music</dc:creator>
  <cp:keywords/>
  <dc:description/>
  <cp:lastModifiedBy>Lauren Mccracken</cp:lastModifiedBy>
  <cp:revision>10</cp:revision>
  <dcterms:created xsi:type="dcterms:W3CDTF">2022-09-02T01:32:00Z</dcterms:created>
  <dcterms:modified xsi:type="dcterms:W3CDTF">2022-09-15T00:37:00Z</dcterms:modified>
  <cp:category/>
</cp:coreProperties>
</file>